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right" w:pos="9639"/>
        </w:tabs>
        <w:spacing w:after="0"/>
        <w:rPr>
          <w:rFonts w:ascii="Arial" w:eastAsia="MS Mincho" w:hAnsi="Arial" w:cs="Arial"/>
          <w:b/>
          <w:sz w:val="24"/>
        </w:rPr>
      </w:pPr>
      <w:r>
        <w:rPr>
          <w:rFonts w:ascii="Arial" w:eastAsia="MS Mincho" w:hAnsi="Arial" w:cs="Arial"/>
          <w:b/>
          <w:sz w:val="24"/>
        </w:rPr>
        <w:t>3GPP TSG-RAN WG2 Meeting #127bis</w:t>
      </w:r>
      <w:r>
        <w:rPr>
          <w:rFonts w:ascii="Arial" w:eastAsia="MS Mincho" w:hAnsi="Arial" w:cs="Arial"/>
          <w:b/>
          <w:sz w:val="24"/>
        </w:rPr>
        <w:tab/>
        <w:t>R2-2407986</w:t>
      </w:r>
    </w:p>
    <w:p>
      <w:pPr>
        <w:pStyle w:val="a4"/>
        <w:spacing w:after="100" w:afterAutospacing="1"/>
        <w:rPr>
          <w:rFonts w:ascii="Arial" w:eastAsia="MS Mincho" w:hAnsi="Arial"/>
          <w:sz w:val="24"/>
          <w:lang w:val="fr-CA" w:eastAsia="zh-CN"/>
        </w:rPr>
      </w:pPr>
      <w:r>
        <w:rPr>
          <w:rFonts w:eastAsia="MS Mincho" w:cs="Arial"/>
          <w:sz w:val="24"/>
        </w:rPr>
        <w:t>Hefei, China, 14</w:t>
      </w:r>
      <w:r>
        <w:rPr>
          <w:rFonts w:eastAsia="MS Mincho" w:cs="Arial"/>
          <w:sz w:val="24"/>
          <w:vertAlign w:val="superscript"/>
        </w:rPr>
        <w:t>th</w:t>
      </w:r>
      <w:r>
        <w:rPr>
          <w:rFonts w:eastAsia="MS Mincho" w:cs="Arial"/>
          <w:sz w:val="24"/>
        </w:rPr>
        <w:t xml:space="preserve"> October – 18</w:t>
      </w:r>
      <w:r>
        <w:rPr>
          <w:rFonts w:eastAsia="MS Mincho" w:cs="Arial"/>
          <w:sz w:val="24"/>
          <w:vertAlign w:val="superscript"/>
        </w:rPr>
        <w:t>th</w:t>
      </w:r>
      <w:r>
        <w:rPr>
          <w:rFonts w:eastAsia="MS Mincho" w:cs="Arial"/>
          <w:sz w:val="24"/>
        </w:rPr>
        <w:t xml:space="preserve"> October, 2024</w:t>
      </w:r>
    </w:p>
    <w:p>
      <w:pPr>
        <w:tabs>
          <w:tab w:val="left" w:pos="1701"/>
          <w:tab w:val="right" w:pos="9639"/>
        </w:tabs>
        <w:overflowPunct w:val="0"/>
        <w:autoSpaceDE w:val="0"/>
        <w:autoSpaceDN w:val="0"/>
        <w:adjustRightInd w:val="0"/>
        <w:spacing w:after="240" w:line="300" w:lineRule="auto"/>
        <w:jc w:val="both"/>
        <w:rPr>
          <w:rFonts w:ascii="Times New Roman" w:eastAsia="MS Mincho" w:hAnsi="Times New Roman" w:cs="Arial"/>
          <w:b/>
          <w:sz w:val="24"/>
          <w:szCs w:val="24"/>
          <w:lang w:val="fr-CA"/>
        </w:rPr>
      </w:pPr>
    </w:p>
    <w:p>
      <w:pPr>
        <w:tabs>
          <w:tab w:val="left" w:pos="1701"/>
          <w:tab w:val="right" w:pos="9639"/>
        </w:tabs>
        <w:overflowPunct w:val="0"/>
        <w:autoSpaceDE w:val="0"/>
        <w:autoSpaceDN w:val="0"/>
        <w:adjustRightInd w:val="0"/>
        <w:spacing w:after="240" w:line="300" w:lineRule="auto"/>
        <w:jc w:val="both"/>
        <w:rPr>
          <w:rFonts w:ascii="Arial" w:eastAsia="MS Mincho" w:hAnsi="Arial" w:cs="Arial"/>
          <w:b/>
          <w:sz w:val="24"/>
          <w:szCs w:val="24"/>
        </w:rPr>
      </w:pPr>
      <w:r>
        <w:rPr>
          <w:rFonts w:ascii="Arial" w:eastAsia="MS Mincho" w:hAnsi="Arial" w:cs="Arial"/>
          <w:b/>
          <w:sz w:val="24"/>
          <w:szCs w:val="24"/>
        </w:rPr>
        <w:t>Agenda Item:</w:t>
      </w:r>
      <w:r>
        <w:rPr>
          <w:rFonts w:ascii="Arial" w:eastAsia="MS Mincho" w:hAnsi="Arial" w:cs="Arial"/>
          <w:b/>
          <w:sz w:val="24"/>
          <w:szCs w:val="24"/>
        </w:rPr>
        <w:tab/>
        <w:t>8.7.5</w:t>
      </w:r>
    </w:p>
    <w:p>
      <w:pPr>
        <w:tabs>
          <w:tab w:val="left" w:pos="1701"/>
          <w:tab w:val="right" w:pos="9639"/>
        </w:tabs>
        <w:overflowPunct w:val="0"/>
        <w:autoSpaceDE w:val="0"/>
        <w:autoSpaceDN w:val="0"/>
        <w:adjustRightInd w:val="0"/>
        <w:spacing w:after="240" w:line="300" w:lineRule="auto"/>
        <w:ind w:left="1699" w:hangingChars="705" w:hanging="1699"/>
        <w:jc w:val="both"/>
        <w:rPr>
          <w:rFonts w:ascii="Arial" w:eastAsia="MS Mincho" w:hAnsi="Arial" w:cs="Arial"/>
          <w:b/>
          <w:sz w:val="24"/>
          <w:szCs w:val="24"/>
        </w:rPr>
      </w:pPr>
      <w:r>
        <w:rPr>
          <w:rFonts w:ascii="Arial" w:eastAsia="MS Mincho" w:hAnsi="Arial" w:cs="Arial"/>
          <w:b/>
          <w:sz w:val="24"/>
          <w:szCs w:val="24"/>
        </w:rPr>
        <w:t>Source:</w:t>
      </w:r>
      <w:r>
        <w:rPr>
          <w:rFonts w:ascii="Arial" w:eastAsia="MS Mincho" w:hAnsi="Arial" w:cs="Arial"/>
          <w:b/>
          <w:sz w:val="24"/>
          <w:szCs w:val="24"/>
        </w:rPr>
        <w:tab/>
        <w:t>Huawei, HiSilicon</w:t>
      </w:r>
    </w:p>
    <w:p>
      <w:pPr>
        <w:tabs>
          <w:tab w:val="left" w:pos="1701"/>
          <w:tab w:val="right" w:pos="9639"/>
        </w:tabs>
        <w:overflowPunct w:val="0"/>
        <w:autoSpaceDE w:val="0"/>
        <w:autoSpaceDN w:val="0"/>
        <w:adjustRightInd w:val="0"/>
        <w:spacing w:after="240" w:line="300" w:lineRule="auto"/>
        <w:ind w:left="1699" w:hangingChars="705" w:hanging="1699"/>
        <w:jc w:val="both"/>
        <w:rPr>
          <w:rFonts w:ascii="Arial" w:eastAsia="MS Mincho" w:hAnsi="Arial" w:cs="Arial"/>
          <w:b/>
          <w:sz w:val="24"/>
          <w:szCs w:val="24"/>
        </w:rPr>
      </w:pPr>
      <w:r>
        <w:rPr>
          <w:rFonts w:ascii="Arial" w:eastAsia="MS Mincho" w:hAnsi="Arial" w:cs="Arial"/>
          <w:b/>
          <w:sz w:val="24"/>
          <w:szCs w:val="24"/>
        </w:rPr>
        <w:t>Title:</w:t>
      </w:r>
      <w:r>
        <w:rPr>
          <w:rFonts w:ascii="Arial" w:eastAsia="MS Mincho" w:hAnsi="Arial" w:cs="Arial"/>
          <w:b/>
          <w:sz w:val="24"/>
          <w:szCs w:val="24"/>
        </w:rPr>
        <w:tab/>
        <w:t>Discussion on RLC AM enhancements</w:t>
      </w:r>
    </w:p>
    <w:p>
      <w:pPr>
        <w:tabs>
          <w:tab w:val="left" w:pos="1985"/>
        </w:tabs>
        <w:overflowPunct w:val="0"/>
        <w:autoSpaceDE w:val="0"/>
        <w:autoSpaceDN w:val="0"/>
        <w:adjustRightInd w:val="0"/>
        <w:spacing w:line="300" w:lineRule="auto"/>
        <w:jc w:val="both"/>
        <w:rPr>
          <w:rFonts w:ascii="Arial" w:eastAsia="MS Mincho" w:hAnsi="Arial" w:cs="Arial"/>
          <w:b/>
          <w:sz w:val="24"/>
          <w:szCs w:val="24"/>
        </w:rPr>
      </w:pPr>
      <w:r>
        <w:rPr>
          <w:rFonts w:ascii="Arial" w:eastAsia="MS Mincho" w:hAnsi="Arial" w:cs="Arial"/>
          <w:b/>
          <w:sz w:val="24"/>
          <w:szCs w:val="24"/>
        </w:rPr>
        <w:t>Document for: Discussion and Decision</w:t>
      </w:r>
    </w:p>
    <w:p>
      <w:pPr>
        <w:keepNext/>
        <w:keepLines/>
        <w:pBdr>
          <w:top w:val="single" w:sz="12" w:space="3" w:color="auto"/>
        </w:pBdr>
        <w:overflowPunct w:val="0"/>
        <w:autoSpaceDE w:val="0"/>
        <w:autoSpaceDN w:val="0"/>
        <w:adjustRightInd w:val="0"/>
        <w:spacing w:before="240" w:line="300" w:lineRule="auto"/>
        <w:jc w:val="both"/>
        <w:textAlignment w:val="baseline"/>
        <w:outlineLvl w:val="0"/>
        <w:rPr>
          <w:rFonts w:ascii="Arial" w:hAnsi="Arial" w:cs="Times New Roman"/>
          <w:sz w:val="36"/>
          <w:lang w:eastAsia="zh-CN"/>
        </w:rPr>
      </w:pPr>
      <w:r>
        <w:rPr>
          <w:rFonts w:ascii="Arial" w:hAnsi="Arial" w:cs="Times New Roman"/>
          <w:sz w:val="36"/>
          <w:lang w:eastAsia="zh-CN"/>
        </w:rPr>
        <w:t>1</w:t>
      </w:r>
      <w:r>
        <w:rPr>
          <w:rFonts w:ascii="Arial" w:hAnsi="Arial" w:cs="Times New Roman"/>
          <w:sz w:val="36"/>
          <w:lang w:eastAsia="zh-CN"/>
        </w:rPr>
        <w:tab/>
        <w:t>Introduction</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val="en-US" w:eastAsia="zh-CN"/>
        </w:rPr>
      </w:pPr>
      <w:r>
        <w:rPr>
          <w:rFonts w:ascii="Times New Roman" w:eastAsia="等线" w:hAnsi="Times New Roman" w:cs="Times New Roman"/>
          <w:sz w:val="22"/>
          <w:lang w:val="en-US" w:eastAsia="zh-CN"/>
        </w:rPr>
        <w:t>In the Rel-19 XR WID approved in RAN#103 [1], one of the objectives is about the RLC re-transmission enhancements for RLC AM. In this contribution, we will firstly discuss how to avoid unnecessary RLC retransmission, and then provide our views on the timely RLC retransmission.</w:t>
      </w:r>
    </w:p>
    <w:p>
      <w:pPr>
        <w:keepNext/>
        <w:keepLines/>
        <w:pBdr>
          <w:top w:val="single" w:sz="12" w:space="3" w:color="auto"/>
        </w:pBdr>
        <w:overflowPunct w:val="0"/>
        <w:autoSpaceDE w:val="0"/>
        <w:autoSpaceDN w:val="0"/>
        <w:adjustRightInd w:val="0"/>
        <w:spacing w:before="240" w:line="300" w:lineRule="auto"/>
        <w:jc w:val="both"/>
        <w:textAlignment w:val="baseline"/>
        <w:outlineLvl w:val="0"/>
        <w:rPr>
          <w:rFonts w:ascii="Arial" w:hAnsi="Arial" w:cs="Times New Roman"/>
          <w:sz w:val="36"/>
          <w:szCs w:val="36"/>
          <w:lang w:eastAsia="zh-CN"/>
        </w:rPr>
      </w:pPr>
      <w:bookmarkStart w:id="0" w:name="_Toc147158671"/>
      <w:bookmarkStart w:id="1" w:name="_Toc61387172"/>
      <w:bookmarkStart w:id="2" w:name="_Toc499559238"/>
      <w:r>
        <w:rPr>
          <w:rFonts w:ascii="Arial" w:hAnsi="Arial" w:cs="Times New Roman"/>
          <w:sz w:val="36"/>
          <w:szCs w:val="36"/>
          <w:lang w:eastAsia="zh-CN"/>
        </w:rPr>
        <w:t>2</w:t>
      </w:r>
      <w:r>
        <w:rPr>
          <w:rFonts w:ascii="Arial" w:hAnsi="Arial" w:cs="Times New Roman"/>
          <w:sz w:val="36"/>
          <w:szCs w:val="36"/>
          <w:lang w:eastAsia="zh-CN"/>
        </w:rPr>
        <w:tab/>
        <w:t>Discussion</w:t>
      </w:r>
      <w:bookmarkEnd w:id="0"/>
      <w:bookmarkEnd w:id="1"/>
      <w:bookmarkEnd w:id="2"/>
      <w:r>
        <w:rPr>
          <w:rFonts w:ascii="Arial" w:hAnsi="Arial" w:cs="Times New Roman"/>
          <w:sz w:val="36"/>
          <w:szCs w:val="36"/>
          <w:lang w:eastAsia="zh-CN"/>
        </w:rPr>
        <w:t xml:space="preserve"> on avoiding unnecessary transmission</w:t>
      </w:r>
    </w:p>
    <w:p>
      <w:pPr>
        <w:overflowPunct w:val="0"/>
        <w:autoSpaceDE w:val="0"/>
        <w:autoSpaceDN w:val="0"/>
        <w:adjustRightInd w:val="0"/>
        <w:spacing w:line="300" w:lineRule="auto"/>
        <w:jc w:val="both"/>
        <w:textAlignment w:val="baseline"/>
        <w:rPr>
          <w:rFonts w:ascii="Times New Roman" w:eastAsia="Times New Roman" w:hAnsi="Times New Roman" w:cs="Times New Roman"/>
          <w:sz w:val="22"/>
          <w:lang w:eastAsia="zh-CN"/>
        </w:rPr>
      </w:pPr>
      <w:r>
        <w:rPr>
          <w:rFonts w:ascii="Times New Roman" w:eastAsia="Times New Roman" w:hAnsi="Times New Roman" w:cs="Times New Roman"/>
          <w:sz w:val="22"/>
          <w:lang w:eastAsia="zh-CN"/>
        </w:rPr>
        <w:t>From RAN2#127 agreements [2], to avoid unnecessary RLC AM retransmission for the outdated RLC SDU (segment), RAN2 assumed that the reassembly window at the Rx RLC entity is updated in advance to update the transmitting window at the Tx RLC entity for designing the both Tx initiated and Rx initiated approaches, as given below:</w:t>
      </w:r>
    </w:p>
    <w:tbl>
      <w:tblPr>
        <w:tblStyle w:val="af3"/>
        <w:tblW w:w="0" w:type="auto"/>
        <w:tblLook w:val="04A0" w:firstRow="1" w:lastRow="0" w:firstColumn="1" w:lastColumn="0" w:noHBand="0" w:noVBand="1"/>
      </w:tblPr>
      <w:tblGrid>
        <w:gridCol w:w="9629"/>
      </w:tblGrid>
      <w:tr>
        <w:trPr>
          <w:trHeight w:val="1128"/>
        </w:trPr>
        <w:tc>
          <w:tcPr>
            <w:tcW w:w="9629" w:type="dxa"/>
          </w:tcPr>
          <w:p>
            <w:pPr>
              <w:pStyle w:val="Agreement"/>
              <w:numPr>
                <w:ilvl w:val="0"/>
                <w:numId w:val="5"/>
              </w:numPr>
              <w:tabs>
                <w:tab w:val="num" w:pos="1619"/>
              </w:tabs>
              <w:spacing w:afterLines="50" w:after="120" w:line="276" w:lineRule="auto"/>
              <w:ind w:left="641" w:hanging="357"/>
            </w:pPr>
            <w:r>
              <w:rPr>
                <w:rFonts w:ascii="Arial" w:eastAsia="MS Mincho" w:hAnsi="Arial" w:cs="Times New Roman"/>
              </w:rPr>
              <w:t>Any solution should ensure that windows at Tx side and Rx side are not out of sync. As a baseline, we assume Rx window advances before Tx window advances FFS if for Tx approach window sync needs to be achieved in another way, e.g. advancing Tx window first.</w:t>
            </w:r>
          </w:p>
        </w:tc>
      </w:tr>
    </w:tbl>
    <w:p>
      <w:pPr>
        <w:overflowPunct w:val="0"/>
        <w:autoSpaceDE w:val="0"/>
        <w:autoSpaceDN w:val="0"/>
        <w:adjustRightInd w:val="0"/>
        <w:spacing w:before="240" w:line="300" w:lineRule="auto"/>
        <w:jc w:val="both"/>
        <w:textAlignment w:val="baseline"/>
        <w:rPr>
          <w:rFonts w:ascii="Times New Roman" w:hAnsi="Times New Roman" w:cs="Times New Roman"/>
          <w:sz w:val="22"/>
          <w:lang w:eastAsia="zh-CN"/>
        </w:rPr>
      </w:pPr>
      <w:bookmarkStart w:id="3" w:name="_Toc147158672"/>
      <w:bookmarkStart w:id="4" w:name="_Toc61387173"/>
      <w:bookmarkStart w:id="5" w:name="_Toc499559239"/>
      <w:r>
        <w:rPr>
          <w:rFonts w:ascii="Times New Roman" w:hAnsi="Times New Roman" w:cs="Times New Roman" w:hint="eastAsia"/>
          <w:sz w:val="22"/>
          <w:lang w:eastAsia="zh-CN"/>
        </w:rPr>
        <w:t>T</w:t>
      </w:r>
      <w:r>
        <w:rPr>
          <w:rFonts w:ascii="Times New Roman" w:hAnsi="Times New Roman" w:cs="Times New Roman"/>
          <w:sz w:val="22"/>
          <w:lang w:eastAsia="zh-CN"/>
        </w:rPr>
        <w:t>he design principles of the Rx initiated</w:t>
      </w:r>
      <w:r>
        <w:rPr>
          <w:rFonts w:ascii="Times New Roman" w:hAnsi="Times New Roman" w:cs="Times New Roman"/>
          <w:sz w:val="22"/>
          <w:lang w:eastAsia="zh-CN"/>
        </w:rPr>
        <w:t xml:space="preserve"> and Tx initiated approach</w:t>
      </w:r>
      <w:r>
        <w:rPr>
          <w:rFonts w:ascii="Times New Roman" w:hAnsi="Times New Roman" w:cs="Times New Roman" w:hint="eastAsia"/>
          <w:sz w:val="22"/>
          <w:lang w:eastAsia="zh-CN"/>
        </w:rPr>
        <w:t>es</w:t>
      </w:r>
      <w:r>
        <w:rPr>
          <w:rFonts w:ascii="Times New Roman" w:hAnsi="Times New Roman" w:cs="Times New Roman"/>
          <w:sz w:val="22"/>
          <w:lang w:eastAsia="zh-CN"/>
        </w:rPr>
        <w:t xml:space="preserve"> are given in Section 2.1 and 2.2 respectively, while section 2.3 provides a comparison of these two directions and proposes a way forward. </w:t>
      </w:r>
    </w:p>
    <w:p>
      <w:pPr>
        <w:keepNext/>
        <w:keepLines/>
        <w:overflowPunct w:val="0"/>
        <w:autoSpaceDE w:val="0"/>
        <w:autoSpaceDN w:val="0"/>
        <w:adjustRightInd w:val="0"/>
        <w:spacing w:before="180" w:line="300" w:lineRule="auto"/>
        <w:jc w:val="both"/>
        <w:textAlignment w:val="baseline"/>
        <w:outlineLvl w:val="1"/>
        <w:rPr>
          <w:rFonts w:ascii="Arial" w:hAnsi="Arial" w:cs="Times New Roman"/>
          <w:sz w:val="32"/>
          <w:lang w:eastAsia="zh-CN"/>
        </w:rPr>
      </w:pPr>
      <w:r>
        <w:rPr>
          <w:rFonts w:ascii="Arial" w:hAnsi="Arial" w:cs="Times New Roman"/>
          <w:sz w:val="32"/>
          <w:lang w:eastAsia="zh-CN"/>
        </w:rPr>
        <w:t>2.1</w:t>
      </w:r>
      <w:r>
        <w:rPr>
          <w:rFonts w:ascii="Arial" w:hAnsi="Arial" w:cs="Times New Roman"/>
          <w:sz w:val="32"/>
          <w:lang w:eastAsia="zh-CN"/>
        </w:rPr>
        <w:tab/>
      </w:r>
      <w:bookmarkEnd w:id="3"/>
      <w:bookmarkEnd w:id="4"/>
      <w:bookmarkEnd w:id="5"/>
      <w:r>
        <w:rPr>
          <w:rFonts w:ascii="Arial" w:hAnsi="Arial" w:cs="Times New Roman"/>
          <w:sz w:val="32"/>
          <w:lang w:eastAsia="zh-CN"/>
        </w:rPr>
        <w:t xml:space="preserve">Rx initiated RLC AM retransmission enhancement </w:t>
      </w:r>
    </w:p>
    <w:p>
      <w:pPr>
        <w:pStyle w:val="Comments"/>
        <w:spacing w:after="240"/>
        <w:rPr>
          <w:rFonts w:ascii="Times New Roman" w:eastAsia="宋体" w:hAnsi="Times New Roman" w:cs="Times New Roman"/>
          <w:i w:val="0"/>
          <w:noProof w:val="0"/>
          <w:sz w:val="22"/>
          <w:szCs w:val="20"/>
          <w:lang w:eastAsia="zh-CN"/>
        </w:rPr>
      </w:pPr>
      <w:r>
        <w:rPr>
          <w:rFonts w:ascii="Times New Roman" w:eastAsia="宋体" w:hAnsi="Times New Roman" w:cs="Times New Roman"/>
          <w:i w:val="0"/>
          <w:noProof w:val="0"/>
          <w:sz w:val="22"/>
          <w:szCs w:val="20"/>
          <w:lang w:eastAsia="zh-CN"/>
        </w:rPr>
        <w:t>According to the agreement of RAN2 #127 [2], the Rx initiated approach should be devised by considering the following factors:</w:t>
      </w:r>
    </w:p>
    <w:tbl>
      <w:tblPr>
        <w:tblStyle w:val="af3"/>
        <w:tblW w:w="0" w:type="auto"/>
        <w:tblLook w:val="04A0" w:firstRow="1" w:lastRow="0" w:firstColumn="1" w:lastColumn="0" w:noHBand="0" w:noVBand="1"/>
      </w:tblPr>
      <w:tblGrid>
        <w:gridCol w:w="9629"/>
      </w:tblGrid>
      <w:tr>
        <w:tc>
          <w:tcPr>
            <w:tcW w:w="9629" w:type="dxa"/>
          </w:tcPr>
          <w:p>
            <w:pPr>
              <w:pStyle w:val="Agreement"/>
              <w:numPr>
                <w:ilvl w:val="0"/>
                <w:numId w:val="5"/>
              </w:numPr>
              <w:tabs>
                <w:tab w:val="num" w:pos="1619"/>
              </w:tabs>
              <w:spacing w:afterLines="50" w:after="120" w:line="276" w:lineRule="auto"/>
              <w:ind w:left="641" w:hanging="357"/>
              <w:rPr>
                <w:rFonts w:ascii="Arial" w:eastAsia="MS Mincho" w:hAnsi="Arial" w:cs="CG Times (WN)"/>
              </w:rPr>
            </w:pPr>
            <w:r>
              <w:rPr>
                <w:rFonts w:ascii="Arial" w:eastAsia="MS Mincho" w:hAnsi="Arial" w:cs="Times New Roman"/>
              </w:rPr>
              <w:t>In the RX-initiated approach for avoiding unnecessary retransmissions, RLC receiver abandons missing SDUs like already done by PDCP, i.e. based on a timer.</w:t>
            </w:r>
          </w:p>
        </w:tc>
      </w:tr>
    </w:tbl>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Pr>
          <w:rFonts w:ascii="Times New Roman" w:eastAsia="等线" w:hAnsi="Times New Roman" w:cs="Times New Roman"/>
          <w:sz w:val="22"/>
          <w:lang w:eastAsia="ja-JP"/>
        </w:rPr>
        <w:t>In the Rx initiated approach, an outdated RLC SDU that has not been received successfully should not trigger NACK</w:t>
      </w:r>
      <w:r>
        <w:rPr>
          <w:rFonts w:ascii="Times New Roman" w:eastAsia="等线" w:hAnsi="Times New Roman" w:cs="Times New Roman" w:hint="eastAsia"/>
          <w:sz w:val="22"/>
          <w:lang w:eastAsia="zh-CN"/>
        </w:rPr>
        <w:t>.</w:t>
      </w:r>
      <w:r>
        <w:rPr>
          <w:rFonts w:ascii="Times New Roman" w:eastAsia="等线" w:hAnsi="Times New Roman" w:cs="Times New Roman"/>
          <w:sz w:val="22"/>
          <w:lang w:eastAsia="ja-JP"/>
        </w:rPr>
        <w:t xml:space="preserve"> Otherwise, the outdated RLC SDU will be retransmitted as RAN2 has agreed “</w:t>
      </w:r>
      <w:r>
        <w:rPr>
          <w:rFonts w:ascii="Times New Roman" w:eastAsia="等线" w:hAnsi="Times New Roman" w:cs="Times New Roman" w:hint="eastAsia"/>
          <w:sz w:val="22"/>
          <w:lang w:eastAsia="ja-JP"/>
        </w:rPr>
        <w:t>Tx side just processes the</w:t>
      </w:r>
      <w:r>
        <w:rPr>
          <w:rFonts w:ascii="Times New Roman" w:eastAsia="等线" w:hAnsi="Times New Roman" w:cs="Times New Roman"/>
          <w:sz w:val="22"/>
        </w:rPr>
        <w:t xml:space="preserve"> Status Report</w:t>
      </w:r>
      <w:r>
        <w:rPr>
          <w:rFonts w:ascii="Times New Roman" w:eastAsia="等线" w:hAnsi="Times New Roman" w:cs="Times New Roman" w:hint="eastAsia"/>
          <w:sz w:val="22"/>
          <w:lang w:eastAsia="ja-JP"/>
        </w:rPr>
        <w:t xml:space="preserve"> as in legacy</w:t>
      </w:r>
      <w:r>
        <w:rPr>
          <w:rFonts w:ascii="Times New Roman" w:eastAsia="等线" w:hAnsi="Times New Roman" w:cs="Times New Roman"/>
          <w:sz w:val="22"/>
          <w:lang w:eastAsia="ja-JP"/>
        </w:rPr>
        <w:t xml:space="preserve">”. Rx RLC entity does not send NACK to the Tx RLC entity, which can be regarded as a fake ACK in the Tx RLC entity. An outdated RLC SDU can be defined based on a timer </w:t>
      </w:r>
      <w:r>
        <w:rPr>
          <w:rFonts w:ascii="Times New Roman" w:eastAsia="等线" w:hAnsi="Times New Roman" w:cs="Times New Roman"/>
          <w:sz w:val="22"/>
          <w:lang w:eastAsia="ja-JP"/>
        </w:rPr>
        <w:lastRenderedPageBreak/>
        <w:t>introduced in the Rx RLC entity. An RLC SDU is considered as outdated when the maximum waiting time for transmission is reached. For the outdated RLC SDU, the Rx RLC entity stops waiting for the RLC retransm</w:t>
      </w:r>
      <w:r>
        <w:rPr>
          <w:rFonts w:ascii="Times New Roman" w:eastAsia="等线" w:hAnsi="Times New Roman" w:cs="Times New Roman"/>
          <w:sz w:val="22"/>
          <w:lang w:eastAsia="ja-JP"/>
        </w:rPr>
        <w:t xml:space="preserve">ission and updates the reassembly window. Meanwhile, the Tx RLC entity can consider the RLC SDU as successfully transmitted since there is no associated NACK included in the Status Report, so the Tx RLC entity updates its transmitting window accordingly. </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Pr>
          <w:rFonts w:ascii="Times New Roman" w:eastAsia="等线" w:hAnsi="Times New Roman" w:cs="Times New Roman" w:hint="eastAsia"/>
          <w:sz w:val="22"/>
          <w:lang w:eastAsia="zh-CN"/>
        </w:rPr>
        <w:t>At</w:t>
      </w:r>
      <w:r>
        <w:rPr>
          <w:rFonts w:ascii="Times New Roman" w:eastAsia="等线" w:hAnsi="Times New Roman" w:cs="Times New Roman"/>
          <w:sz w:val="22"/>
          <w:lang w:eastAsia="zh-CN"/>
        </w:rPr>
        <w:t xml:space="preserve"> least </w:t>
      </w:r>
      <w:r>
        <w:rPr>
          <w:rFonts w:ascii="Times New Roman" w:eastAsia="等线" w:hAnsi="Times New Roman" w:cs="Times New Roman" w:hint="eastAsia"/>
          <w:sz w:val="22"/>
          <w:lang w:eastAsia="zh-CN"/>
        </w:rPr>
        <w:t>t</w:t>
      </w:r>
      <w:r>
        <w:rPr>
          <w:rFonts w:ascii="Times New Roman" w:eastAsia="等线" w:hAnsi="Times New Roman" w:cs="Times New Roman"/>
          <w:sz w:val="22"/>
          <w:lang w:eastAsia="ja-JP"/>
        </w:rPr>
        <w:t>wo possible timer based options in the Rx initiated approach have been observed:</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Pr>
          <w:rFonts w:ascii="Times New Roman" w:eastAsia="等线" w:hAnsi="Times New Roman" w:cs="Times New Roman"/>
          <w:b/>
          <w:sz w:val="22"/>
          <w:u w:val="single"/>
          <w:lang w:eastAsia="ja-JP"/>
        </w:rPr>
        <w:t>Option 1</w:t>
      </w:r>
      <w:r>
        <w:rPr>
          <w:rFonts w:ascii="Times New Roman" w:eastAsia="等线" w:hAnsi="Times New Roman" w:cs="Times New Roman"/>
          <w:b/>
          <w:sz w:val="22"/>
          <w:u w:val="single"/>
          <w:lang w:eastAsia="zh-CN"/>
        </w:rPr>
        <w:t xml:space="preserve"> Timer </w:t>
      </w:r>
      <w:r>
        <w:rPr>
          <w:rFonts w:ascii="Times New Roman" w:eastAsia="等线" w:hAnsi="Times New Roman" w:cs="Times New Roman"/>
          <w:b/>
          <w:sz w:val="22"/>
          <w:u w:val="single"/>
          <w:lang w:eastAsia="ja-JP"/>
        </w:rPr>
        <w:t>maintained for each RLC SDU</w:t>
      </w:r>
      <w:r>
        <w:rPr>
          <w:rFonts w:ascii="Times New Roman" w:eastAsia="等线" w:hAnsi="Times New Roman" w:cs="Times New Roman"/>
          <w:sz w:val="22"/>
          <w:u w:val="single"/>
          <w:lang w:eastAsia="ja-JP"/>
        </w:rPr>
        <w:t>:</w:t>
      </w:r>
      <w:r>
        <w:rPr>
          <w:rFonts w:ascii="Times New Roman" w:eastAsia="等线" w:hAnsi="Times New Roman" w:cs="Times New Roman"/>
          <w:sz w:val="22"/>
          <w:lang w:eastAsia="ja-JP"/>
        </w:rPr>
        <w:t xml:space="preserve"> Figure 1 gives the example for the Rx initiated RLC AM retransmission enhancement solution. In Figure 1, the RLC SDUs labelled with SN = 1,2,3 and 4 are transmitted, where the RLC SDUs of SN = 1, 2 and 3 are not successfully received. As a consequence, the resultant </w:t>
      </w:r>
      <w:r>
        <w:rPr>
          <w:rFonts w:ascii="Times New Roman" w:eastAsia="等线" w:hAnsi="Times New Roman" w:cs="Times New Roman"/>
          <w:i/>
          <w:sz w:val="22"/>
          <w:lang w:eastAsia="ja-JP"/>
        </w:rPr>
        <w:t>RX_Next_Highest</w:t>
      </w:r>
      <w:r>
        <w:rPr>
          <w:rFonts w:ascii="Times New Roman" w:eastAsia="等线" w:hAnsi="Times New Roman" w:cs="Times New Roman"/>
          <w:sz w:val="22"/>
          <w:lang w:eastAsia="ja-JP"/>
        </w:rPr>
        <w:t xml:space="preserve"> &gt; </w:t>
      </w:r>
      <w:r>
        <w:rPr>
          <w:rFonts w:ascii="Times New Roman" w:eastAsia="等线" w:hAnsi="Times New Roman" w:cs="Times New Roman"/>
          <w:i/>
          <w:sz w:val="22"/>
          <w:lang w:eastAsia="ja-JP"/>
        </w:rPr>
        <w:t>RX_Next</w:t>
      </w:r>
      <w:r>
        <w:rPr>
          <w:rFonts w:ascii="Times New Roman" w:eastAsia="等线" w:hAnsi="Times New Roman" w:cs="Times New Roman"/>
          <w:sz w:val="22"/>
          <w:lang w:eastAsia="ja-JP"/>
        </w:rPr>
        <w:t xml:space="preserve"> + 1 </w:t>
      </w:r>
      <w:r>
        <w:rPr>
          <w:rFonts w:ascii="Times New Roman" w:eastAsia="等线" w:hAnsi="Times New Roman" w:cs="Times New Roman"/>
          <w:sz w:val="22"/>
          <w:lang w:eastAsia="zh-CN"/>
        </w:rPr>
        <w:t>allows the</w:t>
      </w:r>
      <w:r>
        <w:rPr>
          <w:rFonts w:ascii="Times New Roman" w:eastAsia="等线" w:hAnsi="Times New Roman" w:cs="Times New Roman"/>
          <w:sz w:val="22"/>
          <w:lang w:eastAsia="ja-JP"/>
        </w:rPr>
        <w:t xml:space="preserve"> Rx RLC entity to identify the mis</w:t>
      </w:r>
      <w:r>
        <w:rPr>
          <w:rFonts w:ascii="Times New Roman" w:eastAsia="等线" w:hAnsi="Times New Roman" w:cs="Times New Roman"/>
          <w:sz w:val="22"/>
          <w:lang w:eastAsia="ja-JP"/>
        </w:rPr>
        <w:t>sing RLC SDUs, hence starting their timers, respectively. Moreover, after receiving the RLC Status Report, the Tx RLC entity performs retransmission of RLC SDUs of SN = 1, 2 and 3 together with initial transmission of RLC SDUs of SN = 5 and 6 to the Rx RLC entity, where the RLC SDUs of S</w:t>
      </w:r>
      <w:r>
        <w:rPr>
          <w:rFonts w:ascii="Times New Roman" w:eastAsia="等线" w:hAnsi="Times New Roman" w:cs="Times New Roman"/>
          <w:sz w:val="22"/>
          <w:lang w:eastAsia="ja-JP"/>
        </w:rPr>
        <w:t xml:space="preserve">N = 2 and 6 are successfully received, the RLC SDUs of SN = 1 and 3 are still received incompletely, and the RLC SDU of SN = 5 is missing. Then, the Rx RLC entity stops the timer of RLC SDU of SN = 2, and starts the timer of RLC SDU of SN = 5. After a while, the timer of RLC SDUs with SN = 1 and 3 are expired, the Rx RLC entity will stop waiting for RLC SDUs of SN = 1 and 3, and updates the variable </w:t>
      </w:r>
      <w:r>
        <w:rPr>
          <w:rFonts w:ascii="Times New Roman" w:eastAsia="等线" w:hAnsi="Times New Roman" w:cs="Times New Roman"/>
          <w:i/>
          <w:sz w:val="22"/>
          <w:lang w:eastAsia="ja-JP"/>
        </w:rPr>
        <w:t>RX_Next</w:t>
      </w:r>
      <w:r>
        <w:rPr>
          <w:rFonts w:ascii="Times New Roman" w:eastAsia="等线" w:hAnsi="Times New Roman" w:cs="Times New Roman"/>
          <w:sz w:val="22"/>
          <w:lang w:eastAsia="ja-JP"/>
        </w:rPr>
        <w:t xml:space="preserve"> accordingly.</w:t>
      </w:r>
      <w:r>
        <w:rPr>
          <w:rFonts w:ascii="Times New Roman" w:eastAsia="Times New Roman" w:hAnsi="Times New Roman" w:cs="Times New Roman"/>
          <w:noProof/>
          <w:sz w:val="22"/>
          <w:lang w:eastAsia="ja-JP"/>
        </w:rPr>
        <w:t xml:space="preserve"> To be more specific, </w:t>
      </w:r>
      <w:r>
        <w:rPr>
          <w:rFonts w:ascii="Times New Roman" w:eastAsia="等线" w:hAnsi="Times New Roman" w:cs="Times New Roman"/>
          <w:sz w:val="22"/>
          <w:lang w:eastAsia="ja-JP"/>
        </w:rPr>
        <w:t>the RLC SDUs with SN = 1 and 3 will neither trigger Status Report nor be NACK reported in the</w:t>
      </w:r>
      <w:r>
        <w:rPr>
          <w:rFonts w:ascii="Times New Roman" w:eastAsia="等线" w:hAnsi="Times New Roman" w:cs="Times New Roman"/>
          <w:sz w:val="22"/>
          <w:lang w:eastAsia="ja-JP"/>
        </w:rPr>
        <w:t xml:space="preserve"> Status Report. Thus, in the next RLC Status Report transmitted, only RLC SDU of SN = 5 is NACK reported. Therefore, the Tx RLC entity can consider the RLC SDUs with SN 1 and 3 successfully received at the Rx RLC entity, and update the transmitting window and arrange retransmission of RLC SDU of SN = 5 only.</w:t>
      </w:r>
    </w:p>
    <w:p>
      <w:pPr>
        <w:overflowPunct w:val="0"/>
        <w:autoSpaceDE w:val="0"/>
        <w:autoSpaceDN w:val="0"/>
        <w:adjustRightInd w:val="0"/>
        <w:spacing w:line="300" w:lineRule="auto"/>
        <w:jc w:val="center"/>
        <w:textAlignment w:val="baseline"/>
        <w:rPr>
          <w:rFonts w:ascii="Times New Roman" w:eastAsia="Yu Mincho" w:hAnsi="Times New Roman" w:cs="Times New Roman"/>
          <w:sz w:val="22"/>
          <w:lang w:eastAsia="ja-JP"/>
        </w:rPr>
      </w:pPr>
      <w:r>
        <w:rPr>
          <w:rFonts w:ascii="Times New Roman" w:eastAsia="Yu Mincho" w:hAnsi="Times New Roman" w:cs="Times New Roman"/>
          <w:noProof/>
          <w:sz w:val="22"/>
          <w:lang w:val="en-US" w:eastAsia="zh-CN"/>
        </w:rPr>
        <w:drawing>
          <wp:inline distT="0" distB="0" distL="0" distR="0">
            <wp:extent cx="3269895" cy="3262496"/>
            <wp:effectExtent l="0" t="0" r="0" b="0"/>
            <wp:docPr id="74" name="图片 73">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2765481-1AF3-4FD9-B5D0-390A9EC1CD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2765481-1AF3-4FD9-B5D0-390A9EC1CDB2}"/>
                        </a:ext>
                      </a:extLst>
                    </pic:cNvPr>
                    <pic:cNvPicPr>
                      <a:picLocks noChangeAspect="1"/>
                    </pic:cNvPicPr>
                  </pic:nvPicPr>
                  <pic:blipFill>
                    <a:blip r:embed="rId9"/>
                    <a:stretch>
                      <a:fillRect/>
                    </a:stretch>
                  </pic:blipFill>
                  <pic:spPr>
                    <a:xfrm>
                      <a:off x="0" y="0"/>
                      <a:ext cx="3298650" cy="3291186"/>
                    </a:xfrm>
                    <a:prstGeom prst="rect">
                      <a:avLst/>
                    </a:prstGeom>
                  </pic:spPr>
                </pic:pic>
              </a:graphicData>
            </a:graphic>
          </wp:inline>
        </w:drawing>
      </w:r>
    </w:p>
    <w:p>
      <w:pPr>
        <w:overflowPunct w:val="0"/>
        <w:autoSpaceDE w:val="0"/>
        <w:autoSpaceDN w:val="0"/>
        <w:adjustRightInd w:val="0"/>
        <w:spacing w:line="300" w:lineRule="auto"/>
        <w:jc w:val="center"/>
        <w:textAlignment w:val="baseline"/>
        <w:rPr>
          <w:rFonts w:ascii="Times New Roman" w:hAnsi="Times New Roman" w:cs="Times New Roman"/>
          <w:b/>
          <w:sz w:val="22"/>
          <w:lang w:eastAsia="zh-CN"/>
        </w:rPr>
      </w:pPr>
      <w:r>
        <w:rPr>
          <w:rFonts w:ascii="Times New Roman" w:hAnsi="Times New Roman" w:cs="Times New Roman" w:hint="eastAsia"/>
          <w:b/>
          <w:sz w:val="22"/>
          <w:lang w:eastAsia="zh-CN"/>
        </w:rPr>
        <w:t>F</w:t>
      </w:r>
      <w:r>
        <w:rPr>
          <w:rFonts w:ascii="Times New Roman" w:hAnsi="Times New Roman" w:cs="Times New Roman"/>
          <w:b/>
          <w:sz w:val="22"/>
          <w:lang w:eastAsia="zh-CN"/>
        </w:rPr>
        <w:t>igure 1 Timer maintained per RLC SDU for the Rx initiated RLC AM retransmission enhancement</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Pr>
          <w:rFonts w:ascii="Times New Roman" w:eastAsiaTheme="minorEastAsia" w:hAnsi="Times New Roman" w:cs="Times New Roman" w:hint="eastAsia"/>
          <w:b/>
          <w:sz w:val="22"/>
          <w:u w:val="single"/>
          <w:lang w:eastAsia="zh-CN"/>
        </w:rPr>
        <w:t>O</w:t>
      </w:r>
      <w:r>
        <w:rPr>
          <w:rFonts w:ascii="Times New Roman" w:eastAsiaTheme="minorEastAsia" w:hAnsi="Times New Roman" w:cs="Times New Roman"/>
          <w:b/>
          <w:sz w:val="22"/>
          <w:u w:val="single"/>
          <w:lang w:eastAsia="zh-CN"/>
        </w:rPr>
        <w:t xml:space="preserve">ption 2 Timer </w:t>
      </w:r>
      <w:r>
        <w:rPr>
          <w:rFonts w:ascii="Times New Roman" w:eastAsia="等线" w:hAnsi="Times New Roman" w:cs="Times New Roman"/>
          <w:b/>
          <w:sz w:val="22"/>
          <w:u w:val="single"/>
          <w:lang w:eastAsia="ja-JP"/>
        </w:rPr>
        <w:t>maintained for the Rx RLC entity</w:t>
      </w:r>
      <w:r>
        <w:rPr>
          <w:rFonts w:ascii="Times New Roman" w:eastAsiaTheme="minorEastAsia" w:hAnsi="Times New Roman" w:cs="Times New Roman"/>
          <w:sz w:val="22"/>
          <w:u w:val="single"/>
          <w:lang w:eastAsia="zh-CN"/>
        </w:rPr>
        <w:t>:</w:t>
      </w:r>
      <w:r>
        <w:rPr>
          <w:rFonts w:ascii="Times New Roman" w:eastAsia="等线" w:hAnsi="Times New Roman" w:cs="Times New Roman"/>
          <w:sz w:val="22"/>
          <w:lang w:eastAsia="ja-JP"/>
        </w:rPr>
        <w:t xml:space="preserve"> Figure 2 illustrates another exam</w:t>
      </w:r>
      <w:r>
        <w:rPr>
          <w:rFonts w:ascii="Times New Roman" w:eastAsia="等线" w:hAnsi="Times New Roman" w:cs="Times New Roman"/>
          <w:sz w:val="22"/>
          <w:lang w:eastAsia="ja-JP"/>
        </w:rPr>
        <w:t xml:space="preserve">ple for the Rx initiated RLC AM retransmission enhancement solution. Instead of maintaining a timer for each RLC SDU, a timer similar to </w:t>
      </w:r>
      <w:r>
        <w:rPr>
          <w:rFonts w:ascii="Times New Roman" w:eastAsia="等线" w:hAnsi="Times New Roman" w:cs="Times New Roman"/>
          <w:i/>
          <w:sz w:val="22"/>
          <w:lang w:eastAsia="ja-JP"/>
        </w:rPr>
        <w:t>t-reassembly,</w:t>
      </w:r>
      <w:r>
        <w:rPr>
          <w:rFonts w:ascii="Times New Roman" w:eastAsia="等线" w:hAnsi="Times New Roman" w:cs="Times New Roman"/>
          <w:sz w:val="22"/>
          <w:lang w:eastAsia="ja-JP"/>
        </w:rPr>
        <w:t xml:space="preserve"> referred as </w:t>
      </w:r>
      <w:r>
        <w:rPr>
          <w:rFonts w:ascii="Times New Roman" w:eastAsia="等线" w:hAnsi="Times New Roman" w:cs="Times New Roman"/>
          <w:i/>
          <w:sz w:val="22"/>
          <w:lang w:eastAsia="ja-JP"/>
        </w:rPr>
        <w:t>T</w:t>
      </w:r>
      <w:r>
        <w:rPr>
          <w:rFonts w:ascii="Times New Roman" w:eastAsia="等线" w:hAnsi="Times New Roman" w:cs="Times New Roman"/>
          <w:sz w:val="22"/>
          <w:lang w:eastAsia="ja-JP"/>
        </w:rPr>
        <w:t xml:space="preserve"> below, can be </w:t>
      </w:r>
      <w:r>
        <w:rPr>
          <w:rFonts w:ascii="Times New Roman" w:eastAsia="等线" w:hAnsi="Times New Roman" w:cs="Times New Roman" w:hint="eastAsia"/>
          <w:sz w:val="22"/>
          <w:lang w:eastAsia="zh-CN"/>
        </w:rPr>
        <w:t>maintained</w:t>
      </w:r>
      <w:r>
        <w:rPr>
          <w:rFonts w:ascii="Times New Roman" w:eastAsia="等线" w:hAnsi="Times New Roman" w:cs="Times New Roman"/>
          <w:sz w:val="22"/>
          <w:lang w:eastAsia="zh-CN"/>
        </w:rPr>
        <w:t xml:space="preserve"> </w:t>
      </w:r>
      <w:r>
        <w:rPr>
          <w:rFonts w:ascii="Times New Roman" w:eastAsia="等线" w:hAnsi="Times New Roman" w:cs="Times New Roman"/>
          <w:sz w:val="22"/>
          <w:lang w:eastAsia="ja-JP"/>
        </w:rPr>
        <w:t xml:space="preserve">for the Rx RLC entity. </w:t>
      </w:r>
      <w:r>
        <w:rPr>
          <w:rFonts w:ascii="Times New Roman" w:eastAsia="等线" w:hAnsi="Times New Roman" w:cs="Times New Roman" w:hint="eastAsia"/>
          <w:sz w:val="22"/>
          <w:lang w:eastAsia="zh-CN"/>
        </w:rPr>
        <w:t>Meanwhile,</w:t>
      </w:r>
      <w:r>
        <w:rPr>
          <w:rFonts w:ascii="Times New Roman" w:eastAsia="等线" w:hAnsi="Times New Roman" w:cs="Times New Roman"/>
          <w:sz w:val="22"/>
          <w:lang w:eastAsia="ja-JP"/>
        </w:rPr>
        <w:t xml:space="preserve"> a new variable </w:t>
      </w:r>
      <w:r>
        <w:rPr>
          <w:rFonts w:ascii="Times New Roman" w:eastAsia="等线" w:hAnsi="Times New Roman" w:cs="Times New Roman"/>
          <w:i/>
          <w:sz w:val="22"/>
          <w:lang w:eastAsia="ja-JP"/>
        </w:rPr>
        <w:t>RX_T</w:t>
      </w:r>
      <w:r>
        <w:rPr>
          <w:rFonts w:ascii="Times New Roman" w:eastAsia="等线" w:hAnsi="Times New Roman" w:cs="Times New Roman"/>
          <w:sz w:val="22"/>
          <w:lang w:eastAsia="ja-JP"/>
        </w:rPr>
        <w:t xml:space="preserve"> can be introduced at the Rx RLC entity to determine the outdated RLC SDUs. When the timer </w:t>
      </w:r>
      <w:r>
        <w:rPr>
          <w:rFonts w:ascii="Times New Roman" w:eastAsia="等线" w:hAnsi="Times New Roman" w:cs="Times New Roman"/>
          <w:i/>
          <w:sz w:val="22"/>
          <w:lang w:eastAsia="ja-JP"/>
        </w:rPr>
        <w:t>T</w:t>
      </w:r>
      <w:r>
        <w:rPr>
          <w:rFonts w:ascii="Times New Roman" w:eastAsia="等线" w:hAnsi="Times New Roman" w:cs="Times New Roman"/>
          <w:sz w:val="22"/>
          <w:lang w:eastAsia="ja-JP"/>
        </w:rPr>
        <w:t xml:space="preserve"> expires, the Rx RLC entity will consider the unsuccessfully received RLC SDUs with SN between</w:t>
      </w:r>
      <w:r>
        <w:rPr>
          <w:rFonts w:ascii="Times New Roman" w:eastAsia="等线" w:hAnsi="Times New Roman" w:cs="Times New Roman"/>
          <w:i/>
          <w:sz w:val="22"/>
          <w:lang w:eastAsia="ja-JP"/>
        </w:rPr>
        <w:t xml:space="preserve"> RX_Next</w:t>
      </w:r>
      <w:r>
        <w:rPr>
          <w:rFonts w:ascii="Times New Roman" w:eastAsia="等线" w:hAnsi="Times New Roman" w:cs="Times New Roman"/>
          <w:sz w:val="22"/>
          <w:lang w:eastAsia="ja-JP"/>
        </w:rPr>
        <w:t xml:space="preserve"> and </w:t>
      </w:r>
      <w:r>
        <w:rPr>
          <w:rFonts w:ascii="Times New Roman" w:eastAsia="等线" w:hAnsi="Times New Roman" w:cs="Times New Roman"/>
          <w:i/>
          <w:sz w:val="22"/>
          <w:lang w:eastAsia="ja-JP"/>
        </w:rPr>
        <w:t>RX_T</w:t>
      </w:r>
      <w:r>
        <w:rPr>
          <w:rFonts w:ascii="Times New Roman" w:eastAsia="等线" w:hAnsi="Times New Roman" w:cs="Times New Roman"/>
          <w:sz w:val="22"/>
          <w:lang w:eastAsia="ja-JP"/>
        </w:rPr>
        <w:t xml:space="preserve"> as outdated, and then updates </w:t>
      </w:r>
      <w:r>
        <w:rPr>
          <w:rFonts w:ascii="Times New Roman" w:eastAsia="等线" w:hAnsi="Times New Roman" w:cs="Times New Roman"/>
          <w:i/>
          <w:sz w:val="22"/>
          <w:lang w:eastAsia="ja-JP"/>
        </w:rPr>
        <w:t xml:space="preserve">RX_Next </w:t>
      </w:r>
      <w:r>
        <w:rPr>
          <w:rFonts w:ascii="Times New Roman" w:eastAsia="等线" w:hAnsi="Times New Roman" w:cs="Times New Roman"/>
          <w:sz w:val="22"/>
          <w:lang w:eastAsia="ja-JP"/>
        </w:rPr>
        <w:t xml:space="preserve">and </w:t>
      </w:r>
      <w:r>
        <w:rPr>
          <w:rFonts w:ascii="Times New Roman" w:eastAsia="等线" w:hAnsi="Times New Roman" w:cs="Times New Roman"/>
          <w:i/>
          <w:sz w:val="22"/>
          <w:lang w:eastAsia="ja-JP"/>
        </w:rPr>
        <w:t>RX_T</w:t>
      </w:r>
      <w:r>
        <w:rPr>
          <w:rFonts w:ascii="Times New Roman" w:eastAsia="等线" w:hAnsi="Times New Roman" w:cs="Times New Roman"/>
          <w:sz w:val="22"/>
          <w:lang w:eastAsia="ja-JP"/>
        </w:rPr>
        <w:t xml:space="preserve"> accordingly.</w:t>
      </w:r>
    </w:p>
    <w:p>
      <w:pPr>
        <w:overflowPunct w:val="0"/>
        <w:autoSpaceDE w:val="0"/>
        <w:autoSpaceDN w:val="0"/>
        <w:adjustRightInd w:val="0"/>
        <w:spacing w:line="300" w:lineRule="auto"/>
        <w:jc w:val="both"/>
        <w:textAlignment w:val="baseline"/>
        <w:rPr>
          <w:rFonts w:ascii="Times New Roman" w:eastAsiaTheme="minorEastAsia" w:hAnsi="Times New Roman" w:cs="Times New Roman"/>
          <w:sz w:val="22"/>
          <w:lang w:eastAsia="zh-CN"/>
        </w:rPr>
      </w:pPr>
      <w:r>
        <w:rPr>
          <w:rFonts w:ascii="Times New Roman" w:eastAsia="等线" w:hAnsi="Times New Roman" w:cs="Times New Roman"/>
          <w:sz w:val="22"/>
          <w:lang w:eastAsia="ja-JP"/>
        </w:rPr>
        <w:t>For example, the RLC SDUs with SN = 1,2,3 and 4 are transmitted, where the RLC SDUs of SN = 1, 2 and 3 are not successfully received. The resultant SN gap drives</w:t>
      </w:r>
      <w:r>
        <w:rPr>
          <w:rFonts w:ascii="Times New Roman" w:eastAsia="等线" w:hAnsi="Times New Roman" w:cs="Times New Roman"/>
          <w:sz w:val="22"/>
          <w:lang w:eastAsia="zh-CN"/>
        </w:rPr>
        <w:t xml:space="preserve"> the</w:t>
      </w:r>
      <w:r>
        <w:rPr>
          <w:rFonts w:ascii="Times New Roman" w:eastAsia="等线" w:hAnsi="Times New Roman" w:cs="Times New Roman"/>
          <w:sz w:val="22"/>
          <w:lang w:eastAsia="ja-JP"/>
        </w:rPr>
        <w:t xml:space="preserve"> Rx RLC entity to start the new timer </w:t>
      </w:r>
      <w:r>
        <w:rPr>
          <w:rFonts w:ascii="Times New Roman" w:eastAsia="等线" w:hAnsi="Times New Roman" w:cs="Times New Roman"/>
          <w:i/>
          <w:sz w:val="22"/>
          <w:lang w:eastAsia="ja-JP"/>
        </w:rPr>
        <w:t>T</w:t>
      </w:r>
      <w:r>
        <w:rPr>
          <w:rFonts w:ascii="Times New Roman" w:eastAsia="等线" w:hAnsi="Times New Roman" w:cs="Times New Roman"/>
          <w:sz w:val="22"/>
          <w:lang w:eastAsia="ja-JP"/>
        </w:rPr>
        <w:t xml:space="preserve"> and meanwhile to set the new variable </w:t>
      </w:r>
      <w:r>
        <w:rPr>
          <w:rFonts w:ascii="Times New Roman" w:eastAsia="等线" w:hAnsi="Times New Roman" w:cs="Times New Roman"/>
          <w:i/>
          <w:sz w:val="22"/>
          <w:lang w:eastAsia="ja-JP"/>
        </w:rPr>
        <w:t>RX_T</w:t>
      </w:r>
      <w:r>
        <w:rPr>
          <w:rFonts w:ascii="Times New Roman" w:eastAsia="等线" w:hAnsi="Times New Roman" w:cs="Times New Roman"/>
          <w:sz w:val="22"/>
          <w:lang w:eastAsia="ja-JP"/>
        </w:rPr>
        <w:t xml:space="preserve"> to </w:t>
      </w:r>
      <w:r>
        <w:rPr>
          <w:rFonts w:ascii="Times New Roman" w:eastAsia="等线" w:hAnsi="Times New Roman" w:cs="Times New Roman"/>
          <w:i/>
          <w:sz w:val="22"/>
          <w:lang w:eastAsia="ja-JP"/>
        </w:rPr>
        <w:t>RX_Next_Highest</w:t>
      </w:r>
      <w:r>
        <w:rPr>
          <w:rFonts w:ascii="Times New Roman" w:eastAsia="等线" w:hAnsi="Times New Roman" w:cs="Times New Roman"/>
          <w:sz w:val="22"/>
          <w:lang w:eastAsia="ja-JP"/>
        </w:rPr>
        <w:t xml:space="preserve">, i.e. SN = 5, as shown in Figure 2 (a).  Moreover, after receiving the RLC Status Report, the Tx RLC entity performs retransmission of RLC SDUs of SN = 1, 2 and 3 together with initial transmission of RLC SDUs of SN = 5 and 6 to the Rx RLC entity, where the RLC SDUs of SN = 2 and 6 are successfully received, and the RLC SDUs of SN = 1, 3 and 5 are unsuccessfully received, as shown in Figure 2(b). After a while, as the timer </w:t>
      </w:r>
      <w:r>
        <w:rPr>
          <w:rFonts w:ascii="Times New Roman" w:eastAsia="等线" w:hAnsi="Times New Roman" w:cs="Times New Roman"/>
          <w:i/>
          <w:sz w:val="22"/>
          <w:lang w:eastAsia="ja-JP"/>
        </w:rPr>
        <w:t>T</w:t>
      </w:r>
      <w:r>
        <w:rPr>
          <w:rFonts w:ascii="Times New Roman" w:eastAsia="等线" w:hAnsi="Times New Roman" w:cs="Times New Roman"/>
          <w:sz w:val="22"/>
          <w:lang w:eastAsia="ja-JP"/>
        </w:rPr>
        <w:t xml:space="preserve"> is expired, the Rx RLC entity considers the RLC SDUs with SN between </w:t>
      </w:r>
      <w:r>
        <w:rPr>
          <w:rFonts w:ascii="Times New Roman" w:eastAsia="等线" w:hAnsi="Times New Roman" w:cs="Times New Roman"/>
          <w:i/>
          <w:sz w:val="22"/>
          <w:lang w:eastAsia="ja-JP"/>
        </w:rPr>
        <w:t>RX_Next</w:t>
      </w:r>
      <w:r>
        <w:rPr>
          <w:rFonts w:ascii="Times New Roman" w:eastAsia="等线" w:hAnsi="Times New Roman" w:cs="Times New Roman"/>
          <w:sz w:val="22"/>
          <w:lang w:eastAsia="ja-JP"/>
        </w:rPr>
        <w:t xml:space="preserve"> and </w:t>
      </w:r>
      <w:r>
        <w:rPr>
          <w:rFonts w:ascii="Times New Roman" w:eastAsia="等线" w:hAnsi="Times New Roman" w:cs="Times New Roman"/>
          <w:i/>
          <w:sz w:val="22"/>
          <w:lang w:eastAsia="ja-JP"/>
        </w:rPr>
        <w:t>RX_T</w:t>
      </w:r>
      <w:r>
        <w:rPr>
          <w:rFonts w:ascii="Times New Roman" w:eastAsia="等线" w:hAnsi="Times New Roman" w:cs="Times New Roman"/>
          <w:sz w:val="22"/>
          <w:lang w:eastAsia="ja-JP"/>
        </w:rPr>
        <w:t>, i.e. SN = 1 and 3, as outdated, and hence</w:t>
      </w:r>
      <w:r>
        <w:rPr>
          <w:rFonts w:ascii="Times New Roman" w:eastAsiaTheme="minorEastAsia" w:hAnsi="Times New Roman" w:cs="Times New Roman" w:hint="eastAsia"/>
          <w:sz w:val="22"/>
          <w:lang w:eastAsia="zh-CN"/>
        </w:rPr>
        <w:t xml:space="preserve"> </w:t>
      </w:r>
      <w:r>
        <w:rPr>
          <w:rFonts w:ascii="Times New Roman" w:eastAsia="等线" w:hAnsi="Times New Roman" w:cs="Times New Roman"/>
          <w:sz w:val="22"/>
          <w:lang w:eastAsia="ja-JP"/>
        </w:rPr>
        <w:t xml:space="preserve">stop receiving their RLC SDUs. As the consequence depicted in Figure 2(c), the Rx RLC entity updates </w:t>
      </w:r>
      <w:r>
        <w:rPr>
          <w:rFonts w:ascii="Times New Roman" w:eastAsia="等线" w:hAnsi="Times New Roman" w:cs="Times New Roman"/>
          <w:i/>
          <w:sz w:val="22"/>
          <w:lang w:eastAsia="ja-JP"/>
        </w:rPr>
        <w:t>RX_Next</w:t>
      </w:r>
      <w:r>
        <w:rPr>
          <w:rFonts w:ascii="Times New Roman" w:eastAsia="等线" w:hAnsi="Times New Roman" w:cs="Times New Roman"/>
          <w:sz w:val="22"/>
          <w:lang w:eastAsia="ja-JP"/>
        </w:rPr>
        <w:t xml:space="preserve"> to SN = 5.</w:t>
      </w:r>
      <w:r>
        <w:rPr>
          <w:rFonts w:ascii="Times New Roman" w:eastAsiaTheme="minorEastAsia" w:hAnsi="Times New Roman" w:cs="Times New Roman" w:hint="eastAsia"/>
          <w:sz w:val="22"/>
          <w:lang w:eastAsia="zh-CN"/>
        </w:rPr>
        <w:t xml:space="preserve"> </w:t>
      </w:r>
      <w:r>
        <w:rPr>
          <w:rFonts w:ascii="Times New Roman" w:eastAsiaTheme="minorEastAsia" w:hAnsi="Times New Roman" w:cs="Times New Roman"/>
          <w:sz w:val="22"/>
          <w:lang w:eastAsia="zh-CN"/>
        </w:rPr>
        <w:t xml:space="preserve">Since there remains the SN gap, i.e. </w:t>
      </w:r>
      <w:r>
        <w:rPr>
          <w:rFonts w:ascii="Times New Roman" w:eastAsia="等线" w:hAnsi="Times New Roman" w:cs="Times New Roman"/>
          <w:i/>
          <w:sz w:val="22"/>
          <w:lang w:eastAsia="ja-JP"/>
        </w:rPr>
        <w:t xml:space="preserve">RX_Next_Highest </w:t>
      </w:r>
      <w:r>
        <w:rPr>
          <w:rFonts w:ascii="Times New Roman" w:eastAsia="等线" w:hAnsi="Times New Roman" w:cs="Times New Roman"/>
          <w:sz w:val="22"/>
          <w:lang w:eastAsia="ja-JP"/>
        </w:rPr>
        <w:t xml:space="preserve">&gt; </w:t>
      </w:r>
      <w:r>
        <w:rPr>
          <w:rFonts w:ascii="Times New Roman" w:eastAsia="等线" w:hAnsi="Times New Roman" w:cs="Times New Roman"/>
          <w:i/>
          <w:sz w:val="22"/>
          <w:lang w:eastAsia="ja-JP"/>
        </w:rPr>
        <w:t>RX_Next</w:t>
      </w:r>
      <w:r>
        <w:rPr>
          <w:rFonts w:ascii="Times New Roman" w:eastAsia="等线" w:hAnsi="Times New Roman" w:cs="Times New Roman"/>
          <w:sz w:val="22"/>
          <w:lang w:eastAsia="ja-JP"/>
        </w:rPr>
        <w:t xml:space="preserve"> + 1, the timer will be started again, and </w:t>
      </w:r>
      <w:r>
        <w:rPr>
          <w:rFonts w:ascii="Times New Roman" w:eastAsia="等线" w:hAnsi="Times New Roman" w:cs="Times New Roman"/>
          <w:i/>
          <w:sz w:val="22"/>
          <w:lang w:eastAsia="ja-JP"/>
        </w:rPr>
        <w:t>RX_T</w:t>
      </w:r>
      <w:r>
        <w:rPr>
          <w:rFonts w:ascii="Times New Roman" w:eastAsia="等线" w:hAnsi="Times New Roman" w:cs="Times New Roman"/>
          <w:sz w:val="22"/>
          <w:lang w:eastAsia="ja-JP"/>
        </w:rPr>
        <w:t xml:space="preserve"> is set to SN = 7.</w:t>
      </w:r>
      <w:r>
        <w:rPr>
          <w:rFonts w:ascii="Times New Roman" w:eastAsiaTheme="minorEastAsia" w:hAnsi="Times New Roman" w:cs="Times New Roman" w:hint="eastAsia"/>
          <w:sz w:val="22"/>
          <w:lang w:eastAsia="zh-CN"/>
        </w:rPr>
        <w:t xml:space="preserve"> </w:t>
      </w:r>
      <w:r>
        <w:rPr>
          <w:rFonts w:ascii="Times New Roman" w:eastAsia="等线" w:hAnsi="Times New Roman" w:cs="Times New Roman"/>
          <w:sz w:val="22"/>
          <w:lang w:eastAsia="ja-JP"/>
        </w:rPr>
        <w:t>Moreover</w:t>
      </w:r>
      <w:r>
        <w:rPr>
          <w:rFonts w:ascii="Times New Roman" w:eastAsia="Times New Roman" w:hAnsi="Times New Roman" w:cs="Times New Roman"/>
          <w:noProof/>
          <w:sz w:val="22"/>
          <w:lang w:eastAsia="ja-JP"/>
        </w:rPr>
        <w:t xml:space="preserve">, </w:t>
      </w:r>
      <w:r>
        <w:rPr>
          <w:rFonts w:ascii="Times New Roman" w:eastAsia="等线" w:hAnsi="Times New Roman" w:cs="Times New Roman"/>
          <w:sz w:val="22"/>
          <w:lang w:eastAsia="ja-JP"/>
        </w:rPr>
        <w:t>the RLC SDUs with SN = 1 and 3 will neither trigger Status Report nor be NACK reported, their late received SDUs (segments) will be discarded, and</w:t>
      </w:r>
      <w:r>
        <w:rPr>
          <w:rFonts w:ascii="Times New Roman" w:eastAsia="MS Mincho" w:hAnsi="Times New Roman" w:cs="Times New Roman"/>
          <w:sz w:val="22"/>
          <w:lang w:eastAsia="ja-JP"/>
        </w:rPr>
        <w:t xml:space="preserve"> </w:t>
      </w:r>
      <w:r>
        <w:rPr>
          <w:rFonts w:ascii="Times New Roman" w:eastAsia="等线" w:hAnsi="Times New Roman" w:cs="Times New Roman"/>
          <w:sz w:val="22"/>
          <w:lang w:eastAsia="ja-JP"/>
        </w:rPr>
        <w:t>only RLC SDU of SN = 5 will be NACK reported in the next RLC Status Report. Therefore, the Tx RLC en</w:t>
      </w:r>
      <w:r>
        <w:rPr>
          <w:rFonts w:ascii="Times New Roman" w:eastAsia="等线" w:hAnsi="Times New Roman" w:cs="Times New Roman"/>
          <w:sz w:val="22"/>
          <w:lang w:eastAsia="ja-JP"/>
        </w:rPr>
        <w:t>tity can consider the RLC SDUs with SN 1 and 3 successfully received at the Rx RLC entity, and update the transmitting window and arrange retransmission of RLC SDU of SN = 5 only.</w:t>
      </w:r>
    </w:p>
    <w:p>
      <w:pPr>
        <w:overflowPunct w:val="0"/>
        <w:autoSpaceDE w:val="0"/>
        <w:autoSpaceDN w:val="0"/>
        <w:adjustRightInd w:val="0"/>
        <w:jc w:val="center"/>
        <w:textAlignment w:val="baseline"/>
        <w:rPr>
          <w:rFonts w:ascii="Times New Roman" w:eastAsiaTheme="minorEastAsia" w:hAnsi="Times New Roman" w:cs="Times New Roman"/>
          <w:sz w:val="22"/>
          <w:lang w:eastAsia="zh-CN"/>
        </w:rPr>
      </w:pPr>
      <w:r>
        <w:rPr>
          <w:noProof/>
        </w:rPr>
        <w:t></w:t>
      </w:r>
      <w:r>
        <w:rPr>
          <w:noProof/>
        </w:rPr>
        <w:t></w:t>
      </w:r>
      <w:r>
        <w:rPr>
          <w:noProof/>
          <w:lang w:val="en-US" w:eastAsia="zh-CN"/>
        </w:rPr>
        <w:drawing>
          <wp:inline distT="0" distB="0" distL="0" distR="0">
            <wp:extent cx="3828422" cy="846391"/>
            <wp:effectExtent l="0" t="0" r="635" b="0"/>
            <wp:docPr id="132" name="图片 13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F63CF80-33B6-4A1C-A4BA-A006420061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13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F63CF80-33B6-4A1C-A4BA-A006420061FF}"/>
                        </a:ext>
                      </a:extLst>
                    </pic:cNvPr>
                    <pic:cNvPicPr>
                      <a:picLocks noChangeAspect="1"/>
                    </pic:cNvPicPr>
                  </pic:nvPicPr>
                  <pic:blipFill>
                    <a:blip r:embed="rId10"/>
                    <a:stretch>
                      <a:fillRect/>
                    </a:stretch>
                  </pic:blipFill>
                  <pic:spPr>
                    <a:xfrm>
                      <a:off x="0" y="0"/>
                      <a:ext cx="3853887" cy="852021"/>
                    </a:xfrm>
                    <a:prstGeom prst="rect">
                      <a:avLst/>
                    </a:prstGeom>
                  </pic:spPr>
                </pic:pic>
              </a:graphicData>
            </a:graphic>
          </wp:inline>
        </w:drawing>
      </w:r>
      <w:r>
        <w:rPr>
          <w:rFonts w:ascii="Times New Roman" w:eastAsiaTheme="minorEastAsia" w:hAnsi="Times New Roman" w:cs="Times New Roman"/>
          <w:sz w:val="22"/>
          <w:lang w:eastAsia="zh-CN"/>
        </w:rPr>
        <w:t xml:space="preserve"> </w:t>
      </w:r>
    </w:p>
    <w:p>
      <w:pPr>
        <w:overflowPunct w:val="0"/>
        <w:autoSpaceDE w:val="0"/>
        <w:autoSpaceDN w:val="0"/>
        <w:adjustRightInd w:val="0"/>
        <w:jc w:val="center"/>
        <w:textAlignment w:val="baseline"/>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w:t>
      </w:r>
      <w:r>
        <w:rPr>
          <w:rFonts w:ascii="Times New Roman" w:eastAsiaTheme="minorEastAsia" w:hAnsi="Times New Roman" w:cs="Times New Roman"/>
          <w:sz w:val="22"/>
          <w:lang w:eastAsia="zh-CN"/>
        </w:rPr>
        <w:t xml:space="preserve">a) </w:t>
      </w:r>
    </w:p>
    <w:p>
      <w:pPr>
        <w:overflowPunct w:val="0"/>
        <w:autoSpaceDE w:val="0"/>
        <w:autoSpaceDN w:val="0"/>
        <w:adjustRightInd w:val="0"/>
        <w:jc w:val="center"/>
        <w:textAlignment w:val="baseline"/>
        <w:rPr>
          <w:rFonts w:ascii="Times New Roman" w:eastAsiaTheme="minorEastAsia" w:hAnsi="Times New Roman" w:cs="Times New Roman"/>
          <w:sz w:val="22"/>
          <w:lang w:eastAsia="zh-CN"/>
        </w:rPr>
      </w:pPr>
      <w:r>
        <w:rPr>
          <w:rFonts w:ascii="Times New Roman" w:eastAsiaTheme="minorEastAsia" w:hAnsi="Times New Roman" w:cs="Times New Roman"/>
          <w:noProof/>
          <w:sz w:val="22"/>
          <w:lang w:val="en-US" w:eastAsia="zh-CN"/>
        </w:rPr>
        <w:drawing>
          <wp:inline distT="0" distB="0" distL="0" distR="0">
            <wp:extent cx="3873640" cy="891351"/>
            <wp:effectExtent l="0" t="0" r="0" b="0"/>
            <wp:docPr id="133" name="图片 132">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1B82630-34E6-4504-946F-0369342CD0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132">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1B82630-34E6-4504-946F-0369342CD0B4}"/>
                        </a:ext>
                      </a:extLst>
                    </pic:cNvPr>
                    <pic:cNvPicPr>
                      <a:picLocks noChangeAspect="1"/>
                    </pic:cNvPicPr>
                  </pic:nvPicPr>
                  <pic:blipFill>
                    <a:blip r:embed="rId11"/>
                    <a:stretch>
                      <a:fillRect/>
                    </a:stretch>
                  </pic:blipFill>
                  <pic:spPr>
                    <a:xfrm>
                      <a:off x="0" y="0"/>
                      <a:ext cx="3934860" cy="905438"/>
                    </a:xfrm>
                    <a:prstGeom prst="rect">
                      <a:avLst/>
                    </a:prstGeom>
                  </pic:spPr>
                </pic:pic>
              </a:graphicData>
            </a:graphic>
          </wp:inline>
        </w:drawing>
      </w:r>
    </w:p>
    <w:p>
      <w:pPr>
        <w:overflowPunct w:val="0"/>
        <w:autoSpaceDE w:val="0"/>
        <w:autoSpaceDN w:val="0"/>
        <w:adjustRightInd w:val="0"/>
        <w:jc w:val="center"/>
        <w:textAlignment w:val="baseline"/>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w:t>
      </w:r>
      <w:r>
        <w:rPr>
          <w:rFonts w:ascii="Times New Roman" w:eastAsiaTheme="minorEastAsia" w:hAnsi="Times New Roman" w:cs="Times New Roman"/>
          <w:sz w:val="22"/>
          <w:lang w:eastAsia="zh-CN"/>
        </w:rPr>
        <w:t>b)</w:t>
      </w:r>
    </w:p>
    <w:p>
      <w:pPr>
        <w:overflowPunct w:val="0"/>
        <w:autoSpaceDE w:val="0"/>
        <w:autoSpaceDN w:val="0"/>
        <w:adjustRightInd w:val="0"/>
        <w:jc w:val="center"/>
        <w:textAlignment w:val="baseline"/>
        <w:rPr>
          <w:rFonts w:ascii="Times New Roman" w:eastAsiaTheme="minorEastAsia" w:hAnsi="Times New Roman" w:cs="Times New Roman"/>
          <w:sz w:val="22"/>
          <w:lang w:eastAsia="zh-CN"/>
        </w:rPr>
      </w:pPr>
      <w:r>
        <w:rPr>
          <w:rFonts w:ascii="Times New Roman" w:eastAsiaTheme="minorEastAsia" w:hAnsi="Times New Roman" w:cs="Times New Roman"/>
          <w:noProof/>
          <w:sz w:val="22"/>
          <w:lang w:val="en-US" w:eastAsia="zh-CN"/>
        </w:rPr>
        <w:drawing>
          <wp:inline distT="0" distB="0" distL="0" distR="0">
            <wp:extent cx="3958799" cy="827984"/>
            <wp:effectExtent l="0" t="0" r="3810" b="0"/>
            <wp:docPr id="134" name="图片 133">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130CF7A-E924-4372-B4A1-E77D2ED5B3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13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130CF7A-E924-4372-B4A1-E77D2ED5B3F3}"/>
                        </a:ext>
                      </a:extLst>
                    </pic:cNvPr>
                    <pic:cNvPicPr>
                      <a:picLocks noChangeAspect="1"/>
                    </pic:cNvPicPr>
                  </pic:nvPicPr>
                  <pic:blipFill>
                    <a:blip r:embed="rId12"/>
                    <a:stretch>
                      <a:fillRect/>
                    </a:stretch>
                  </pic:blipFill>
                  <pic:spPr>
                    <a:xfrm>
                      <a:off x="0" y="0"/>
                      <a:ext cx="4154446" cy="868904"/>
                    </a:xfrm>
                    <a:prstGeom prst="rect">
                      <a:avLst/>
                    </a:prstGeom>
                  </pic:spPr>
                </pic:pic>
              </a:graphicData>
            </a:graphic>
          </wp:inline>
        </w:drawing>
      </w:r>
    </w:p>
    <w:p>
      <w:pPr>
        <w:overflowPunct w:val="0"/>
        <w:autoSpaceDE w:val="0"/>
        <w:autoSpaceDN w:val="0"/>
        <w:adjustRightInd w:val="0"/>
        <w:jc w:val="center"/>
        <w:textAlignment w:val="baseline"/>
        <w:rPr>
          <w:rFonts w:ascii="Times New Roman" w:eastAsiaTheme="minorEastAsia" w:hAnsi="Times New Roman" w:cs="Times New Roman"/>
          <w:sz w:val="22"/>
          <w:lang w:eastAsia="zh-CN"/>
        </w:rPr>
      </w:pPr>
      <w:r>
        <w:rPr>
          <w:rFonts w:ascii="Times New Roman" w:eastAsiaTheme="minorEastAsia" w:hAnsi="Times New Roman" w:cs="Times New Roman" w:hint="eastAsia"/>
          <w:sz w:val="22"/>
          <w:lang w:eastAsia="zh-CN"/>
        </w:rPr>
        <w:t>(</w:t>
      </w:r>
      <w:r>
        <w:rPr>
          <w:rFonts w:ascii="Times New Roman" w:eastAsiaTheme="minorEastAsia" w:hAnsi="Times New Roman" w:cs="Times New Roman"/>
          <w:sz w:val="22"/>
          <w:lang w:eastAsia="zh-CN"/>
        </w:rPr>
        <w:t>c)</w:t>
      </w:r>
    </w:p>
    <w:p>
      <w:pPr>
        <w:overflowPunct w:val="0"/>
        <w:autoSpaceDE w:val="0"/>
        <w:autoSpaceDN w:val="0"/>
        <w:adjustRightInd w:val="0"/>
        <w:spacing w:line="300" w:lineRule="auto"/>
        <w:jc w:val="center"/>
        <w:textAlignment w:val="baseline"/>
        <w:rPr>
          <w:rFonts w:ascii="Times New Roman" w:hAnsi="Times New Roman" w:cs="Times New Roman"/>
          <w:b/>
          <w:sz w:val="22"/>
          <w:lang w:eastAsia="zh-CN"/>
        </w:rPr>
      </w:pPr>
      <w:r>
        <w:rPr>
          <w:rFonts w:ascii="Times New Roman" w:hAnsi="Times New Roman" w:cs="Times New Roman" w:hint="eastAsia"/>
          <w:b/>
          <w:sz w:val="22"/>
          <w:lang w:eastAsia="zh-CN"/>
        </w:rPr>
        <w:t>F</w:t>
      </w:r>
      <w:r>
        <w:rPr>
          <w:rFonts w:ascii="Times New Roman" w:hAnsi="Times New Roman" w:cs="Times New Roman"/>
          <w:b/>
          <w:sz w:val="22"/>
          <w:lang w:eastAsia="zh-CN"/>
        </w:rPr>
        <w:t>igure 2 Timer m</w:t>
      </w:r>
      <w:r>
        <w:rPr>
          <w:rFonts w:ascii="Times New Roman" w:hAnsi="Times New Roman" w:cs="Times New Roman"/>
          <w:b/>
          <w:sz w:val="22"/>
          <w:lang w:eastAsia="zh-CN"/>
        </w:rPr>
        <w:t>aintained per entity for the Rx initiated RLC AM retransmission enhancement</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Proposal 1:</w:t>
      </w:r>
      <w:r>
        <w:rPr>
          <w:rFonts w:ascii="Times New Roman" w:eastAsia="Yu Mincho" w:hAnsi="Times New Roman" w:cs="Times New Roman"/>
          <w:b/>
          <w:sz w:val="22"/>
          <w:lang w:eastAsia="en-GB"/>
        </w:rPr>
        <w:tab/>
      </w:r>
      <w:r>
        <w:rPr>
          <w:rFonts w:ascii="Times New Roman" w:eastAsia="Yu Mincho" w:hAnsi="Times New Roman" w:cs="Times New Roman" w:hint="eastAsia"/>
          <w:b/>
          <w:sz w:val="22"/>
          <w:lang w:eastAsia="en-GB"/>
        </w:rPr>
        <w:t xml:space="preserve">For the Rx initiated approach, RAN2 to discuss whether </w:t>
      </w:r>
      <w:r>
        <w:rPr>
          <w:rFonts w:ascii="Times New Roman" w:eastAsia="Yu Mincho" w:hAnsi="Times New Roman" w:cs="Times New Roman"/>
          <w:b/>
          <w:sz w:val="22"/>
          <w:lang w:eastAsia="en-GB"/>
        </w:rPr>
        <w:t>the</w:t>
      </w:r>
      <w:r>
        <w:rPr>
          <w:rFonts w:ascii="Times New Roman" w:eastAsia="Yu Mincho" w:hAnsi="Times New Roman" w:cs="Times New Roman" w:hint="eastAsia"/>
          <w:b/>
          <w:sz w:val="22"/>
          <w:lang w:eastAsia="en-GB"/>
        </w:rPr>
        <w:t xml:space="preserve"> timer to determine the outdated RLC SDU should be maintained per RLC SDU or per Rx RLC entity.</w:t>
      </w:r>
      <w:r>
        <w:t></w:t>
      </w:r>
    </w:p>
    <w:p>
      <w:pPr>
        <w:overflowPunct w:val="0"/>
        <w:autoSpaceDE w:val="0"/>
        <w:autoSpaceDN w:val="0"/>
        <w:adjustRightInd w:val="0"/>
        <w:spacing w:line="300" w:lineRule="auto"/>
        <w:jc w:val="both"/>
        <w:textAlignment w:val="baseline"/>
        <w:rPr>
          <w:rFonts w:ascii="Times New Roman" w:eastAsiaTheme="minorEastAsia" w:hAnsi="Times New Roman" w:cs="Times New Roman"/>
          <w:sz w:val="22"/>
          <w:u w:val="single"/>
          <w:lang w:eastAsia="zh-CN"/>
        </w:rPr>
      </w:pPr>
    </w:p>
    <w:p>
      <w:pPr>
        <w:keepNext/>
        <w:keepLines/>
        <w:overflowPunct w:val="0"/>
        <w:autoSpaceDE w:val="0"/>
        <w:autoSpaceDN w:val="0"/>
        <w:adjustRightInd w:val="0"/>
        <w:spacing w:before="180" w:line="300" w:lineRule="auto"/>
        <w:jc w:val="both"/>
        <w:textAlignment w:val="baseline"/>
        <w:outlineLvl w:val="1"/>
        <w:rPr>
          <w:rFonts w:ascii="Arial" w:hAnsi="Arial" w:cs="Times New Roman"/>
          <w:sz w:val="32"/>
          <w:lang w:eastAsia="zh-CN"/>
        </w:rPr>
      </w:pPr>
      <w:r>
        <w:rPr>
          <w:rFonts w:ascii="Arial" w:hAnsi="Arial" w:cs="Times New Roman"/>
          <w:sz w:val="32"/>
          <w:lang w:eastAsia="zh-CN"/>
        </w:rPr>
        <w:t>2.2</w:t>
      </w:r>
      <w:r>
        <w:rPr>
          <w:rFonts w:ascii="Arial" w:hAnsi="Arial" w:cs="Times New Roman"/>
          <w:sz w:val="32"/>
          <w:lang w:eastAsia="zh-CN"/>
        </w:rPr>
        <w:tab/>
      </w:r>
      <w:r>
        <w:rPr>
          <w:rFonts w:ascii="Arial" w:hAnsi="Arial" w:cs="Times New Roman"/>
          <w:sz w:val="32"/>
          <w:lang w:eastAsia="zh-CN"/>
        </w:rPr>
        <w:t xml:space="preserve">Tx initiated RLC AM retransmission enhancement </w:t>
      </w:r>
    </w:p>
    <w:p>
      <w:pPr>
        <w:overflowPunct w:val="0"/>
        <w:autoSpaceDE w:val="0"/>
        <w:autoSpaceDN w:val="0"/>
        <w:adjustRightInd w:val="0"/>
        <w:spacing w:before="240" w:line="300" w:lineRule="auto"/>
        <w:jc w:val="both"/>
        <w:textAlignment w:val="baseline"/>
        <w:rPr>
          <w:rFonts w:ascii="Times New Roman" w:eastAsia="等线" w:hAnsi="Times New Roman" w:cs="Times New Roman"/>
          <w:sz w:val="22"/>
          <w:lang w:eastAsia="ja-JP"/>
        </w:rPr>
      </w:pPr>
      <w:r>
        <w:rPr>
          <w:rFonts w:ascii="Times New Roman" w:eastAsia="等线" w:hAnsi="Times New Roman" w:cs="Times New Roman"/>
          <w:sz w:val="22"/>
          <w:lang w:eastAsia="ja-JP"/>
        </w:rPr>
        <w:t xml:space="preserve">Since the Tx RLC entity has the full knowledge of the remaining time of the data, </w:t>
      </w:r>
      <w:r>
        <w:rPr>
          <w:rFonts w:ascii="Times New Roman" w:eastAsia="等线" w:hAnsi="Times New Roman" w:cs="Times New Roman"/>
          <w:sz w:val="22"/>
          <w:lang w:eastAsia="zh-CN"/>
        </w:rPr>
        <w:t xml:space="preserve">it may stop retransmitting the data as soon as it becomes </w:t>
      </w:r>
      <w:r>
        <w:rPr>
          <w:rFonts w:ascii="Times New Roman" w:eastAsia="等线" w:hAnsi="Times New Roman" w:cs="Times New Roman"/>
          <w:sz w:val="22"/>
          <w:lang w:eastAsia="ja-JP"/>
        </w:rPr>
        <w:t xml:space="preserve">outdated. In the Tx approach, a notification can be further triggered and sent to the corresponding Rx RLC entity, which is relatively similar to the Rel-18 PDCP enhancement aimed for solving SN gap. </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Pr>
          <w:rFonts w:ascii="Times New Roman" w:eastAsia="等线" w:hAnsi="Times New Roman" w:cs="Times New Roman"/>
          <w:sz w:val="22"/>
          <w:lang w:eastAsia="ja-JP"/>
        </w:rPr>
        <w:t xml:space="preserve">To be more specific, once the RLC SDU becomes outdated, i.e. an indication of SDU discard is sent from the PDCP layer, the Tx RLC entity can stop retransmitting the outdated data even if the associated NACK is received. Meanwhile, an RLC notification can be triggered by the Tx RLC entity to notify the Rx RLC entity of the SNs that the associated RLC SDUs will no longer be retransmitted. This is also able to trigger the Rx RLC entity to update the reassembly window accordingly, if necessary.  </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Pr>
          <w:rFonts w:ascii="Times New Roman" w:eastAsia="等线" w:hAnsi="Times New Roman" w:cs="Times New Roman"/>
          <w:sz w:val="22"/>
          <w:lang w:eastAsia="ja-JP"/>
        </w:rPr>
        <w:t xml:space="preserve">Figure 3 illustrates an instance of Tx initiated </w:t>
      </w:r>
      <w:r>
        <w:rPr>
          <w:rFonts w:ascii="Times New Roman" w:hAnsi="Times New Roman" w:cs="Times New Roman"/>
          <w:sz w:val="22"/>
          <w:lang w:eastAsia="zh-CN"/>
        </w:rPr>
        <w:t>RLC AM enhancement solution</w:t>
      </w:r>
      <w:r>
        <w:rPr>
          <w:rFonts w:ascii="Times New Roman" w:eastAsia="等线" w:hAnsi="Times New Roman" w:cs="Times New Roman"/>
          <w:sz w:val="22"/>
          <w:lang w:eastAsia="ja-JP"/>
        </w:rPr>
        <w:t>. First of all, the transmitting side starts recording the delay budget for each RLC SDUs, e.g. RLC SDU of SN = 1,2,3 and 4, as long as they are obtained, such as starting discardTimer at the PDCP layer. When the RLC SDUs with SN = 1,</w:t>
      </w:r>
      <w:r>
        <w:rPr>
          <w:rFonts w:ascii="Times New Roman" w:eastAsia="等线" w:hAnsi="Times New Roman" w:cs="Times New Roman"/>
          <w:sz w:val="22"/>
          <w:lang w:eastAsia="ja-JP"/>
        </w:rPr>
        <w:t xml:space="preserve">2 and 3 are received incompletely at the Rx RLC entity at their initial transmission, an associated </w:t>
      </w:r>
      <w:r>
        <w:rPr>
          <w:rFonts w:ascii="Times New Roman" w:eastAsia="等线" w:hAnsi="Times New Roman" w:cs="Times New Roman"/>
          <w:sz w:val="22"/>
        </w:rPr>
        <w:t>Status Report</w:t>
      </w:r>
      <w:r>
        <w:rPr>
          <w:rFonts w:ascii="Times New Roman" w:eastAsia="等线" w:hAnsi="Times New Roman" w:cs="Times New Roman"/>
          <w:sz w:val="22"/>
          <w:lang w:eastAsia="ja-JP"/>
        </w:rPr>
        <w:t xml:space="preserve"> is triggered and transmitted. The Tx RLC entity then arranges the retransmission of RLC SDUs of SN = 1,2 and 3 together with initial transmission of RLC SDUs of SN = 5 and 6 to the Rx RLC entity. Assuming that RLC SDUs of SN = 1,3,5 are not completely received at this transmission, a </w:t>
      </w:r>
      <w:r>
        <w:rPr>
          <w:rFonts w:ascii="Times New Roman" w:eastAsia="等线" w:hAnsi="Times New Roman" w:cs="Times New Roman"/>
          <w:sz w:val="22"/>
        </w:rPr>
        <w:t>Status Report</w:t>
      </w:r>
      <w:r>
        <w:rPr>
          <w:rFonts w:ascii="Times New Roman" w:eastAsia="等线" w:hAnsi="Times New Roman" w:cs="Times New Roman"/>
          <w:sz w:val="22"/>
          <w:lang w:eastAsia="ja-JP"/>
        </w:rPr>
        <w:t xml:space="preserve"> is sent from the Rx RLC entity in order to ask for retransmission. However, at the reception of RLC </w:t>
      </w:r>
      <w:r>
        <w:rPr>
          <w:rFonts w:ascii="Times New Roman" w:eastAsia="等线" w:hAnsi="Times New Roman" w:cs="Times New Roman"/>
          <w:sz w:val="22"/>
        </w:rPr>
        <w:t>Status Report</w:t>
      </w:r>
      <w:r>
        <w:rPr>
          <w:rFonts w:ascii="Times New Roman" w:eastAsia="等线" w:hAnsi="Times New Roman" w:cs="Times New Roman"/>
          <w:sz w:val="22"/>
          <w:lang w:eastAsia="ja-JP"/>
        </w:rPr>
        <w:t xml:space="preserve">, the delay budgets of RLC SDUs of SN = 1 and 3 have been used up. As a consequence, the Tx RLC entity determines to stop retransmitting the RLC SDUs of SN = 1 and 3, and an RLC notification is triggered at the Tx RLC entity for indicating the SNs of the RLC SDUs no longer retransmitted, which can then be transmitted together with the valid data, e.g. retransmission of RLC SDU of SN = 5. When such notification is received, the Rx RLC entity can stop triggering and sending NACK for the RLC SDUs of indicated SN, and update the reassembly window accordingly. </w:t>
      </w:r>
    </w:p>
    <w:p>
      <w:pPr>
        <w:overflowPunct w:val="0"/>
        <w:autoSpaceDE w:val="0"/>
        <w:autoSpaceDN w:val="0"/>
        <w:adjustRightInd w:val="0"/>
        <w:spacing w:line="300" w:lineRule="auto"/>
        <w:ind w:left="720"/>
        <w:jc w:val="center"/>
        <w:textAlignment w:val="baseline"/>
        <w:rPr>
          <w:rFonts w:ascii="Times New Roman" w:eastAsia="Yu Mincho" w:hAnsi="Times New Roman" w:cs="Times New Roman"/>
          <w:sz w:val="22"/>
          <w:lang w:eastAsia="ja-JP"/>
        </w:rPr>
      </w:pPr>
      <w:r>
        <w:rPr>
          <w:rFonts w:ascii="Times New Roman" w:eastAsia="Yu Mincho" w:hAnsi="Times New Roman" w:cs="Times New Roman"/>
          <w:noProof/>
          <w:sz w:val="22"/>
          <w:lang w:val="en-US" w:eastAsia="zh-CN"/>
        </w:rPr>
        <w:drawing>
          <wp:inline distT="0" distB="0" distL="0" distR="0">
            <wp:extent cx="2319169" cy="3230040"/>
            <wp:effectExtent l="0" t="0" r="5080" b="8890"/>
            <wp:docPr id="2" name="图片 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E24904F-B197-44F9-B85F-61AD572C78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E24904F-B197-44F9-B85F-61AD572C7857}"/>
                        </a:ext>
                      </a:extLst>
                    </pic:cNvPr>
                    <pic:cNvPicPr>
                      <a:picLocks noChangeAspect="1"/>
                    </pic:cNvPicPr>
                  </pic:nvPicPr>
                  <pic:blipFill>
                    <a:blip r:embed="rId13"/>
                    <a:stretch>
                      <a:fillRect/>
                    </a:stretch>
                  </pic:blipFill>
                  <pic:spPr>
                    <a:xfrm>
                      <a:off x="0" y="0"/>
                      <a:ext cx="2386427" cy="3323714"/>
                    </a:xfrm>
                    <a:prstGeom prst="rect">
                      <a:avLst/>
                    </a:prstGeom>
                  </pic:spPr>
                </pic:pic>
              </a:graphicData>
            </a:graphic>
          </wp:inline>
        </w:drawing>
      </w:r>
    </w:p>
    <w:p>
      <w:pPr>
        <w:overflowPunct w:val="0"/>
        <w:autoSpaceDE w:val="0"/>
        <w:autoSpaceDN w:val="0"/>
        <w:adjustRightInd w:val="0"/>
        <w:spacing w:line="300" w:lineRule="auto"/>
        <w:ind w:left="720"/>
        <w:jc w:val="center"/>
        <w:textAlignment w:val="baseline"/>
        <w:rPr>
          <w:rFonts w:ascii="Times New Roman" w:hAnsi="Times New Roman" w:cs="Times New Roman"/>
          <w:b/>
          <w:sz w:val="22"/>
          <w:lang w:eastAsia="zh-CN"/>
        </w:rPr>
      </w:pPr>
      <w:r>
        <w:rPr>
          <w:rFonts w:ascii="Times New Roman" w:eastAsia="等线" w:hAnsi="Times New Roman" w:cs="Times New Roman" w:hint="eastAsia"/>
          <w:b/>
          <w:sz w:val="22"/>
          <w:lang w:eastAsia="zh-CN"/>
        </w:rPr>
        <w:t>F</w:t>
      </w:r>
      <w:r>
        <w:rPr>
          <w:rFonts w:ascii="Times New Roman" w:eastAsia="等线" w:hAnsi="Times New Roman" w:cs="Times New Roman"/>
          <w:b/>
          <w:sz w:val="22"/>
          <w:lang w:eastAsia="zh-CN"/>
        </w:rPr>
        <w:t xml:space="preserve">igure 3 </w:t>
      </w:r>
      <w:r>
        <w:rPr>
          <w:rFonts w:ascii="Times New Roman" w:hAnsi="Times New Roman" w:cs="Times New Roman"/>
          <w:b/>
          <w:sz w:val="22"/>
          <w:lang w:eastAsia="zh-CN"/>
        </w:rPr>
        <w:t>Tx initiated RLC AM retransmission enhancement</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Pr>
          <w:rFonts w:ascii="Times New Roman" w:eastAsia="等线" w:hAnsi="Times New Roman" w:cs="Times New Roman"/>
          <w:sz w:val="22"/>
          <w:lang w:eastAsia="ja-JP"/>
        </w:rPr>
        <w:t>More</w:t>
      </w:r>
      <w:r>
        <w:rPr>
          <w:rFonts w:ascii="Times New Roman" w:eastAsia="等线" w:hAnsi="Times New Roman" w:cs="Times New Roman"/>
          <w:sz w:val="22"/>
          <w:lang w:eastAsia="ja-JP"/>
        </w:rPr>
        <w:t>over, there are also two options for the Tx initiated approach for updating the transmitting window:</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Pr>
          <w:rFonts w:ascii="Times New Roman" w:eastAsia="等线" w:hAnsi="Times New Roman" w:cs="Times New Roman"/>
          <w:b/>
          <w:sz w:val="22"/>
          <w:u w:val="single"/>
          <w:lang w:eastAsia="ja-JP"/>
        </w:rPr>
        <w:t>Option 1:</w:t>
      </w:r>
      <w:r>
        <w:rPr>
          <w:rFonts w:ascii="Times New Roman" w:eastAsia="等线" w:hAnsi="Times New Roman" w:cs="Times New Roman"/>
          <w:sz w:val="22"/>
          <w:lang w:eastAsia="ja-JP"/>
        </w:rPr>
        <w:t xml:space="preserve"> The Tx RLC entity updates the transmitting window once an RLC SDU (segment) is discarded or the notification is transmitted.</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Pr>
          <w:rFonts w:ascii="Times New Roman" w:eastAsia="等线" w:hAnsi="Times New Roman" w:cs="Times New Roman"/>
          <w:b/>
          <w:sz w:val="22"/>
          <w:u w:val="single"/>
          <w:lang w:eastAsia="ja-JP"/>
        </w:rPr>
        <w:t>Option 2:</w:t>
      </w:r>
      <w:r>
        <w:rPr>
          <w:rFonts w:ascii="Times New Roman" w:eastAsia="等线" w:hAnsi="Times New Roman" w:cs="Times New Roman"/>
          <w:sz w:val="22"/>
          <w:lang w:eastAsia="ja-JP"/>
        </w:rPr>
        <w:t xml:space="preserve"> The Tx RLC entity updates the transmitting window based on the reception of the RLC Status Report.</w:t>
      </w:r>
    </w:p>
    <w:p>
      <w:pPr>
        <w:overflowPunct w:val="0"/>
        <w:autoSpaceDE w:val="0"/>
        <w:autoSpaceDN w:val="0"/>
        <w:adjustRightInd w:val="0"/>
        <w:spacing w:line="300" w:lineRule="auto"/>
        <w:jc w:val="both"/>
        <w:textAlignment w:val="baseline"/>
        <w:rPr>
          <w:rFonts w:ascii="Times New Roman" w:eastAsiaTheme="minorEastAsia" w:hAnsi="Times New Roman" w:cs="Times New Roman"/>
          <w:b/>
          <w:sz w:val="22"/>
          <w:lang w:eastAsia="zh-CN"/>
        </w:rPr>
      </w:pPr>
      <w:r>
        <w:rPr>
          <w:rFonts w:ascii="Times New Roman" w:eastAsiaTheme="minorEastAsia" w:hAnsi="Times New Roman" w:cs="Times New Roman"/>
          <w:b/>
          <w:sz w:val="22"/>
          <w:lang w:eastAsia="zh-CN"/>
        </w:rPr>
        <w:t>Option 1</w:t>
      </w:r>
      <w:r>
        <w:rPr>
          <w:rFonts w:ascii="Times New Roman" w:eastAsiaTheme="minorEastAsia" w:hAnsi="Times New Roman" w:cs="Times New Roman"/>
          <w:sz w:val="22"/>
          <w:lang w:eastAsia="zh-CN"/>
        </w:rPr>
        <w:t xml:space="preserve"> encourages to update the transmitting window before advancing the reassembly window, which conflicts to the agreed principle quoted in the beginning of clause 2. It may lead to desynchronization between the two windows. For example, as the reassembly window is updated based on the notification sent from the Tx RLC entity, there may be a case that the notification is lost and</w:t>
      </w:r>
      <w:r>
        <w:rPr>
          <w:rFonts w:ascii="Times New Roman" w:eastAsiaTheme="minorEastAsia" w:hAnsi="Times New Roman" w:cs="Times New Roman" w:hint="eastAsia"/>
          <w:sz w:val="22"/>
          <w:lang w:eastAsia="zh-CN"/>
        </w:rPr>
        <w:t xml:space="preserve"> </w:t>
      </w:r>
      <w:r>
        <w:rPr>
          <w:rFonts w:ascii="Times New Roman" w:eastAsiaTheme="minorEastAsia" w:hAnsi="Times New Roman" w:cs="Times New Roman"/>
          <w:sz w:val="22"/>
          <w:lang w:eastAsia="zh-CN"/>
        </w:rPr>
        <w:t xml:space="preserve">hence the reassembly window stalls. In such case, the Tx RLC entity may send an RLC SDU with SN exceeding the upper boundary of the reassembly window. As a result, the transmitted RLC SDU cannot be correctly received at the Rx RLC entity. </w:t>
      </w:r>
      <w:r>
        <w:rPr>
          <w:rFonts w:ascii="Times New Roman" w:eastAsiaTheme="minorEastAsia" w:hAnsi="Times New Roman" w:cs="Times New Roman"/>
          <w:b/>
          <w:sz w:val="22"/>
          <w:lang w:eastAsia="zh-CN"/>
        </w:rPr>
        <w:t xml:space="preserve"> </w:t>
      </w:r>
    </w:p>
    <w:p>
      <w:pPr>
        <w:overflowPunct w:val="0"/>
        <w:autoSpaceDE w:val="0"/>
        <w:autoSpaceDN w:val="0"/>
        <w:adjustRightInd w:val="0"/>
        <w:spacing w:line="300" w:lineRule="auto"/>
        <w:jc w:val="both"/>
        <w:textAlignment w:val="baseline"/>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t xml:space="preserve">By contrast, the legacy transmitting window update mechanism can be reused in </w:t>
      </w:r>
      <w:r>
        <w:rPr>
          <w:rFonts w:ascii="Times New Roman" w:eastAsiaTheme="minorEastAsia" w:hAnsi="Times New Roman" w:cs="Times New Roman"/>
          <w:b/>
          <w:sz w:val="22"/>
          <w:lang w:eastAsia="zh-CN"/>
        </w:rPr>
        <w:t>Option 2</w:t>
      </w:r>
      <w:r>
        <w:rPr>
          <w:rFonts w:ascii="Times New Roman" w:eastAsiaTheme="minorEastAsia" w:hAnsi="Times New Roman" w:cs="Times New Roman"/>
          <w:sz w:val="22"/>
          <w:lang w:eastAsia="zh-CN"/>
        </w:rPr>
        <w:t xml:space="preserve">, where the Tx RLC entity updates the transmitting window when the associated ACK is received. To be more specific, the Rx RLC entity can update its reassembly window upon the reception of the RLC notification, e.g. updating </w:t>
      </w:r>
      <w:r>
        <w:rPr>
          <w:rFonts w:ascii="Times New Roman" w:eastAsiaTheme="minorEastAsia" w:hAnsi="Times New Roman" w:cs="Times New Roman"/>
          <w:i/>
          <w:sz w:val="22"/>
          <w:lang w:eastAsia="zh-CN"/>
        </w:rPr>
        <w:t>RX_Next</w:t>
      </w:r>
      <w:r>
        <w:rPr>
          <w:rFonts w:ascii="Times New Roman" w:eastAsiaTheme="minorEastAsia" w:hAnsi="Times New Roman" w:cs="Times New Roman"/>
          <w:sz w:val="22"/>
          <w:lang w:eastAsia="zh-CN"/>
        </w:rPr>
        <w:t>, and construct the RLC Status Report accordingly, which is relatively identical to the legacy procedure for the transmitting window update.</w:t>
      </w:r>
    </w:p>
    <w:p>
      <w:pPr>
        <w:overflowPunct w:val="0"/>
        <w:autoSpaceDE w:val="0"/>
        <w:autoSpaceDN w:val="0"/>
        <w:adjustRightInd w:val="0"/>
        <w:spacing w:line="300" w:lineRule="auto"/>
        <w:jc w:val="both"/>
        <w:textAlignment w:val="baseline"/>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t xml:space="preserve">Hence, we believe that in the Tx initiated approach, </w:t>
      </w:r>
      <w:r>
        <w:rPr>
          <w:rFonts w:ascii="Times New Roman" w:eastAsiaTheme="minorEastAsia" w:hAnsi="Times New Roman" w:cs="Times New Roman"/>
          <w:b/>
          <w:sz w:val="22"/>
          <w:lang w:eastAsia="zh-CN"/>
        </w:rPr>
        <w:t>Option 2</w:t>
      </w:r>
      <w:r>
        <w:rPr>
          <w:rFonts w:ascii="Times New Roman" w:eastAsiaTheme="minorEastAsia" w:hAnsi="Times New Roman" w:cs="Times New Roman"/>
          <w:sz w:val="22"/>
          <w:lang w:eastAsia="zh-CN"/>
        </w:rPr>
        <w:t xml:space="preserve"> provides a more rational solution for maintaining the synchronization between the transmitting window and reassembly window, without imposing further specification impact on the behaviour of the Tx RLC entity.   </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Observation 1:</w:t>
      </w:r>
      <w:r>
        <w:rPr>
          <w:rFonts w:ascii="Times New Roman" w:eastAsiaTheme="minorEastAsia" w:hAnsi="Times New Roman" w:cs="Times New Roman" w:hint="eastAsia"/>
          <w:b/>
          <w:sz w:val="22"/>
          <w:lang w:eastAsia="zh-CN"/>
        </w:rPr>
        <w:t xml:space="preserve"> </w:t>
      </w:r>
      <w:r>
        <w:rPr>
          <w:rFonts w:ascii="Times New Roman" w:eastAsiaTheme="minorEastAsia" w:hAnsi="Times New Roman" w:cs="Times New Roman"/>
          <w:b/>
          <w:sz w:val="22"/>
          <w:lang w:eastAsia="zh-CN"/>
        </w:rPr>
        <w:t xml:space="preserve">The </w:t>
      </w:r>
      <w:r>
        <w:rPr>
          <w:rFonts w:ascii="Times New Roman" w:eastAsia="Yu Mincho" w:hAnsi="Times New Roman" w:cs="Times New Roman"/>
          <w:b/>
          <w:sz w:val="22"/>
          <w:lang w:eastAsia="en-GB"/>
        </w:rPr>
        <w:t>legacy RLC Status Report based window update mechanism can be reused in Tx initiated approach.</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Proposal 2:</w:t>
      </w:r>
      <w:r>
        <w:rPr>
          <w:rFonts w:ascii="Times New Roman" w:eastAsia="Yu Mincho" w:hAnsi="Times New Roman" w:cs="Times New Roman"/>
          <w:b/>
          <w:sz w:val="22"/>
          <w:lang w:eastAsia="en-GB"/>
        </w:rPr>
        <w:tab/>
        <w:t>In the Tx initiated</w:t>
      </w:r>
      <w:r>
        <w:rPr>
          <w:rFonts w:ascii="Times New Roman" w:eastAsia="Yu Mincho" w:hAnsi="Times New Roman" w:cs="Times New Roman"/>
          <w:b/>
          <w:sz w:val="22"/>
          <w:lang w:eastAsia="en-GB"/>
        </w:rPr>
        <w:t xml:space="preserve"> approach, Tx RLC entity updates the transmitting window when the RLC Status Report is received, as in the existing specifications.</w:t>
      </w:r>
    </w:p>
    <w:p>
      <w:pPr>
        <w:keepNext/>
        <w:keepLines/>
        <w:overflowPunct w:val="0"/>
        <w:autoSpaceDE w:val="0"/>
        <w:autoSpaceDN w:val="0"/>
        <w:adjustRightInd w:val="0"/>
        <w:spacing w:before="180" w:line="300" w:lineRule="auto"/>
        <w:jc w:val="both"/>
        <w:textAlignment w:val="baseline"/>
        <w:outlineLvl w:val="1"/>
        <w:rPr>
          <w:rFonts w:ascii="Arial" w:hAnsi="Arial" w:cs="Times New Roman"/>
          <w:sz w:val="32"/>
          <w:lang w:eastAsia="zh-CN"/>
        </w:rPr>
      </w:pPr>
      <w:r>
        <w:rPr>
          <w:rFonts w:ascii="Arial" w:hAnsi="Arial" w:cs="Times New Roman"/>
          <w:sz w:val="32"/>
          <w:lang w:eastAsia="zh-CN"/>
        </w:rPr>
        <w:t>2.3</w:t>
      </w:r>
      <w:r>
        <w:rPr>
          <w:rFonts w:ascii="Arial" w:hAnsi="Arial" w:cs="Times New Roman"/>
          <w:sz w:val="32"/>
          <w:lang w:eastAsia="zh-CN"/>
        </w:rPr>
        <w:tab/>
        <w:t>Analysis of Two RLC AM retransmission enhancement solutions</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Pr>
          <w:rFonts w:ascii="Times New Roman" w:eastAsia="等线" w:hAnsi="Times New Roman" w:cs="Times New Roman"/>
          <w:sz w:val="22"/>
          <w:lang w:eastAsia="ja-JP"/>
        </w:rPr>
        <w:t>As can</w:t>
      </w:r>
      <w:r>
        <w:rPr>
          <w:rFonts w:ascii="Times New Roman" w:eastAsia="等线" w:hAnsi="Times New Roman" w:cs="Times New Roman"/>
          <w:sz w:val="22"/>
          <w:lang w:eastAsia="ja-JP"/>
        </w:rPr>
        <w:t xml:space="preserve"> be seen above, the Rx initiated</w:t>
      </w:r>
      <w:r>
        <w:rPr>
          <w:rFonts w:ascii="Times New Roman" w:hAnsi="Times New Roman" w:cs="Times New Roman"/>
          <w:sz w:val="22"/>
          <w:lang w:eastAsia="zh-CN"/>
        </w:rPr>
        <w:t xml:space="preserve"> </w:t>
      </w:r>
      <w:r>
        <w:rPr>
          <w:rFonts w:ascii="Times New Roman" w:eastAsia="等线" w:hAnsi="Times New Roman" w:cs="Times New Roman"/>
          <w:sz w:val="22"/>
          <w:lang w:eastAsia="ja-JP"/>
        </w:rPr>
        <w:t xml:space="preserve">option mainly modifies the </w:t>
      </w:r>
      <w:r>
        <w:rPr>
          <w:rFonts w:ascii="Times New Roman" w:hAnsi="Times New Roman" w:cs="Times New Roman"/>
          <w:sz w:val="22"/>
          <w:lang w:eastAsia="zh-CN"/>
        </w:rPr>
        <w:t xml:space="preserve">Rx RLC entity </w:t>
      </w:r>
      <w:r>
        <w:rPr>
          <w:rFonts w:ascii="Times New Roman" w:eastAsia="等线" w:hAnsi="Times New Roman" w:cs="Times New Roman"/>
          <w:sz w:val="22"/>
          <w:lang w:eastAsia="ja-JP"/>
        </w:rPr>
        <w:t>behaviours</w:t>
      </w:r>
      <w:r>
        <w:rPr>
          <w:rFonts w:ascii="Times New Roman" w:hAnsi="Times New Roman" w:cs="Times New Roman"/>
          <w:sz w:val="22"/>
          <w:lang w:eastAsia="zh-CN"/>
        </w:rPr>
        <w:t>,</w:t>
      </w:r>
      <w:r>
        <w:rPr>
          <w:rFonts w:ascii="Times New Roman" w:eastAsia="等线" w:hAnsi="Times New Roman" w:cs="Times New Roman"/>
          <w:sz w:val="22"/>
          <w:lang w:eastAsia="ja-JP"/>
        </w:rPr>
        <w:t xml:space="preserve"> where new timer(s) need to be introduced to limit the maximum retransmission times per the maximum waiting duration. However, the outdated data is likely to still be retransmitted, because the </w:t>
      </w:r>
      <w:r>
        <w:rPr>
          <w:rFonts w:ascii="Times New Roman" w:hAnsi="Times New Roman" w:cs="Times New Roman"/>
          <w:sz w:val="22"/>
          <w:lang w:eastAsia="zh-CN"/>
        </w:rPr>
        <w:t>Rx RLC entity</w:t>
      </w:r>
      <w:r>
        <w:rPr>
          <w:rFonts w:ascii="Times New Roman" w:eastAsia="等线" w:hAnsi="Times New Roman" w:cs="Times New Roman"/>
          <w:sz w:val="22"/>
          <w:lang w:eastAsia="ja-JP"/>
        </w:rPr>
        <w:t xml:space="preserve"> does not know the precise remaining time of each RLC SDU (segment). For the Rx initiated</w:t>
      </w:r>
      <w:r>
        <w:rPr>
          <w:rFonts w:ascii="Times New Roman" w:hAnsi="Times New Roman" w:cs="Times New Roman"/>
          <w:sz w:val="22"/>
          <w:lang w:eastAsia="zh-CN"/>
        </w:rPr>
        <w:t xml:space="preserve"> </w:t>
      </w:r>
      <w:r>
        <w:rPr>
          <w:rFonts w:ascii="Times New Roman" w:eastAsia="等线" w:hAnsi="Times New Roman" w:cs="Times New Roman"/>
          <w:sz w:val="22"/>
          <w:lang w:eastAsia="ja-JP"/>
        </w:rPr>
        <w:t>option</w:t>
      </w:r>
      <w:r>
        <w:rPr>
          <w:rFonts w:ascii="Times New Roman" w:eastAsia="等线" w:hAnsi="Times New Roman" w:cs="Times New Roman"/>
          <w:sz w:val="22"/>
          <w:lang w:eastAsia="ja-JP"/>
        </w:rPr>
        <w:t>,</w:t>
      </w:r>
      <w:r>
        <w:rPr>
          <w:rFonts w:ascii="Times New Roman" w:eastAsiaTheme="minorEastAsia" w:hAnsi="Times New Roman" w:cs="Times New Roman" w:hint="eastAsia"/>
          <w:sz w:val="22"/>
          <w:lang w:eastAsia="zh-CN"/>
        </w:rPr>
        <w:t xml:space="preserve"> </w:t>
      </w:r>
      <w:r>
        <w:rPr>
          <w:rFonts w:ascii="Times New Roman" w:eastAsia="等线" w:hAnsi="Times New Roman" w:cs="Times New Roman"/>
          <w:sz w:val="22"/>
          <w:lang w:eastAsia="ja-JP"/>
        </w:rPr>
        <w:t xml:space="preserve">the value of the new </w:t>
      </w:r>
      <w:r>
        <w:rPr>
          <w:rFonts w:ascii="Times New Roman" w:eastAsia="等线" w:hAnsi="Times New Roman" w:cs="Times New Roman"/>
          <w:sz w:val="22"/>
          <w:lang w:eastAsia="zh-CN"/>
        </w:rPr>
        <w:t>timer</w:t>
      </w:r>
      <w:r>
        <w:rPr>
          <w:rFonts w:ascii="Times New Roman" w:eastAsia="等线" w:hAnsi="Times New Roman" w:cs="Times New Roman"/>
          <w:sz w:val="22"/>
          <w:lang w:eastAsia="ja-JP"/>
        </w:rPr>
        <w:t xml:space="preserve"> should be carefully selected in order to minimize the resources waste.</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Observation 2:</w:t>
      </w:r>
      <w:r>
        <w:rPr>
          <w:rFonts w:ascii="Times New Roman" w:eastAsiaTheme="minorEastAsia" w:hAnsi="Times New Roman" w:cs="Times New Roman" w:hint="eastAsia"/>
          <w:b/>
          <w:sz w:val="22"/>
          <w:lang w:eastAsia="zh-CN"/>
        </w:rPr>
        <w:t xml:space="preserve"> </w:t>
      </w:r>
      <w:r>
        <w:rPr>
          <w:rFonts w:ascii="Times New Roman" w:eastAsia="Yu Mincho" w:hAnsi="Times New Roman" w:cs="Times New Roman"/>
          <w:b/>
          <w:sz w:val="22"/>
          <w:lang w:eastAsia="en-GB"/>
        </w:rPr>
        <w:t>The Rx initiated approach is inaccurate due to lack of exact expiry time of each RLC SDU (segment) at the Rx RLC entity.</w:t>
      </w:r>
    </w:p>
    <w:p>
      <w:pPr>
        <w:overflowPunct w:val="0"/>
        <w:autoSpaceDE w:val="0"/>
        <w:autoSpaceDN w:val="0"/>
        <w:adjustRightInd w:val="0"/>
        <w:spacing w:line="300" w:lineRule="auto"/>
        <w:jc w:val="both"/>
        <w:textAlignment w:val="baseline"/>
        <w:rPr>
          <w:rFonts w:ascii="Times New Roman" w:eastAsia="MS Mincho" w:hAnsi="Times New Roman" w:cs="Times New Roman"/>
          <w:sz w:val="22"/>
          <w:lang w:eastAsia="ja-JP"/>
        </w:rPr>
      </w:pPr>
      <w:r>
        <w:rPr>
          <w:rFonts w:ascii="Times New Roman" w:eastAsia="等线" w:hAnsi="Times New Roman" w:cs="Times New Roman"/>
          <w:sz w:val="22"/>
          <w:lang w:eastAsia="ja-JP"/>
        </w:rPr>
        <w:t>By contrast, since the Tx RLC entity has knowledge of the remaining time of the RLC SDU (segment), the retransmission</w:t>
      </w:r>
      <w:r>
        <w:rPr>
          <w:rFonts w:ascii="Times New Roman" w:eastAsia="等线" w:hAnsi="Times New Roman" w:cs="Times New Roman"/>
          <w:sz w:val="22"/>
          <w:lang w:eastAsia="zh-CN"/>
        </w:rPr>
        <w:t xml:space="preserve"> of the </w:t>
      </w:r>
      <w:r>
        <w:rPr>
          <w:rFonts w:ascii="Times New Roman" w:eastAsia="等线" w:hAnsi="Times New Roman" w:cs="Times New Roman"/>
          <w:sz w:val="22"/>
          <w:lang w:eastAsia="zh-CN"/>
        </w:rPr>
        <w:t>outdated data can be terminated timely to avoid resource waste.</w:t>
      </w:r>
      <w:r>
        <w:rPr>
          <w:rFonts w:ascii="Times New Roman" w:eastAsia="等线" w:hAnsi="Times New Roman" w:cs="Times New Roman"/>
          <w:sz w:val="22"/>
          <w:lang w:eastAsia="ja-JP"/>
        </w:rPr>
        <w:t xml:space="preserve"> Additionally, a notification can be triggered and sent from the Tx RLC entity to the corresponding Rx RLC entity, to prevent the Rx RLC entity from triggering and sending unnecessary RLC </w:t>
      </w:r>
      <w:r>
        <w:rPr>
          <w:rFonts w:ascii="Times New Roman" w:eastAsia="等线" w:hAnsi="Times New Roman" w:cs="Times New Roman"/>
          <w:sz w:val="22"/>
        </w:rPr>
        <w:t>Status Report</w:t>
      </w:r>
      <w:r>
        <w:rPr>
          <w:rFonts w:ascii="Times New Roman" w:eastAsia="等线" w:hAnsi="Times New Roman" w:cs="Times New Roman"/>
          <w:sz w:val="22"/>
          <w:lang w:eastAsia="ja-JP"/>
        </w:rPr>
        <w:t xml:space="preserve"> for an outdated RLC SDU, and to trigger the Rx RLC entity to update the reassembly window. However, the signalling overhead introduced by the Tx initiated approach is also evident.   </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Observation 3:</w:t>
      </w:r>
      <w:r>
        <w:rPr>
          <w:rFonts w:ascii="Times New Roman" w:eastAsia="Yu Mincho" w:hAnsi="Times New Roman" w:cs="Times New Roman" w:hint="eastAsia"/>
          <w:b/>
          <w:sz w:val="22"/>
          <w:lang w:eastAsia="en-GB"/>
        </w:rPr>
        <w:t xml:space="preserve"> </w:t>
      </w:r>
      <w:r>
        <w:rPr>
          <w:rFonts w:ascii="Times New Roman" w:eastAsia="Yu Mincho" w:hAnsi="Times New Roman" w:cs="Times New Roman"/>
          <w:b/>
          <w:sz w:val="22"/>
          <w:lang w:eastAsia="en-GB"/>
        </w:rPr>
        <w:t>The Tx initiated approach will introduce some signalling overheads to transmit a notification for outdated data.</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Pr>
          <w:rFonts w:ascii="Times New Roman" w:eastAsia="等线" w:hAnsi="Times New Roman" w:cs="Times New Roman"/>
          <w:sz w:val="22"/>
          <w:lang w:eastAsia="ja-JP"/>
        </w:rPr>
        <w:t>As analysed above, both options can reduce</w:t>
      </w:r>
      <w:r>
        <w:rPr>
          <w:rFonts w:ascii="Times New Roman" w:eastAsia="等线" w:hAnsi="Times New Roman" w:cs="Times New Roman" w:hint="eastAsia"/>
          <w:sz w:val="22"/>
          <w:lang w:eastAsia="ja-JP"/>
        </w:rPr>
        <w:t xml:space="preserve"> unnecessary RLC AM retransmissions,</w:t>
      </w:r>
      <w:r>
        <w:rPr>
          <w:rFonts w:ascii="Times New Roman" w:eastAsia="等线" w:hAnsi="Times New Roman" w:cs="Times New Roman"/>
          <w:sz w:val="22"/>
          <w:lang w:eastAsia="ja-JP"/>
        </w:rPr>
        <w:t xml:space="preserve"> but each has its own problems, i.e. additional overhead in case of the Tx initiated approach and unnecessary retransmissions for the Rx initiated approach. </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ja-JP"/>
        </w:rPr>
      </w:pPr>
      <w:r>
        <w:rPr>
          <w:rFonts w:ascii="Times New Roman" w:eastAsia="等线" w:hAnsi="Times New Roman" w:cs="Times New Roman"/>
          <w:sz w:val="22"/>
          <w:lang w:eastAsia="ja-JP"/>
        </w:rPr>
        <w:t>T</w:t>
      </w:r>
      <w:r>
        <w:rPr>
          <w:rFonts w:ascii="Times New Roman" w:eastAsia="等线" w:hAnsi="Times New Roman" w:cs="Times New Roman"/>
          <w:sz w:val="22"/>
          <w:lang w:eastAsia="ja-JP"/>
        </w:rPr>
        <w:t xml:space="preserve">herefore, a </w:t>
      </w:r>
      <w:r>
        <w:rPr>
          <w:rFonts w:ascii="Times New Roman" w:eastAsia="Yu Mincho" w:hAnsi="Times New Roman" w:cs="Times New Roman"/>
          <w:sz w:val="22"/>
          <w:lang w:eastAsia="en-GB"/>
        </w:rPr>
        <w:t>combined</w:t>
      </w:r>
      <w:r>
        <w:rPr>
          <w:rFonts w:ascii="Times New Roman" w:eastAsia="Yu Mincho" w:hAnsi="Times New Roman" w:cs="Times New Roman"/>
          <w:b/>
          <w:sz w:val="22"/>
          <w:lang w:eastAsia="en-GB"/>
        </w:rPr>
        <w:t xml:space="preserve"> </w:t>
      </w:r>
      <w:r>
        <w:rPr>
          <w:rFonts w:ascii="Times New Roman" w:eastAsia="等线" w:hAnsi="Times New Roman" w:cs="Times New Roman"/>
          <w:sz w:val="22"/>
          <w:lang w:eastAsia="ja-JP"/>
        </w:rPr>
        <w:t>solution was proposed in RAN2 127[2] to avoid transmitting the notification, as given below:</w:t>
      </w:r>
    </w:p>
    <w:tbl>
      <w:tblPr>
        <w:tblStyle w:val="af3"/>
        <w:tblW w:w="0" w:type="auto"/>
        <w:tblLook w:val="04A0" w:firstRow="1" w:lastRow="0" w:firstColumn="1" w:lastColumn="0" w:noHBand="0" w:noVBand="1"/>
      </w:tblPr>
      <w:tblGrid>
        <w:gridCol w:w="9629"/>
      </w:tblGrid>
      <w:tr>
        <w:tc>
          <w:tcPr>
            <w:tcW w:w="9629" w:type="dxa"/>
          </w:tcPr>
          <w:p>
            <w:pPr>
              <w:pStyle w:val="Agreement"/>
              <w:numPr>
                <w:ilvl w:val="0"/>
                <w:numId w:val="30"/>
              </w:numPr>
              <w:spacing w:afterLines="50" w:after="120" w:line="276" w:lineRule="auto"/>
              <w:jc w:val="both"/>
              <w:rPr>
                <w:rFonts w:ascii="Arial" w:eastAsia="MS Mincho" w:hAnsi="Arial" w:cs="CG Times (WN)"/>
              </w:rPr>
            </w:pPr>
            <w:r>
              <w:rPr>
                <w:rFonts w:ascii="Arial" w:eastAsia="MS Mincho" w:hAnsi="Arial" w:cs="CG Times (WN)" w:hint="eastAsia"/>
              </w:rPr>
              <w:t xml:space="preserve">In addition to Tx and Rx approaches, RAN2 will consider a combined Rx and Tx approach, where </w:t>
            </w:r>
          </w:p>
          <w:p>
            <w:pPr>
              <w:pStyle w:val="Agreement"/>
              <w:numPr>
                <w:ilvl w:val="0"/>
                <w:numId w:val="32"/>
              </w:numPr>
              <w:spacing w:afterLines="50" w:after="120"/>
              <w:ind w:leftChars="300" w:left="957" w:hanging="357"/>
              <w:jc w:val="both"/>
              <w:rPr>
                <w:rFonts w:ascii="Arial" w:eastAsia="MS Mincho" w:hAnsi="Arial" w:cs="CG Times (WN)"/>
              </w:rPr>
            </w:pPr>
            <w:r>
              <w:rPr>
                <w:rFonts w:ascii="Arial" w:eastAsia="MS Mincho" w:hAnsi="Arial" w:cs="CG Times (WN)" w:hint="eastAsia"/>
              </w:rPr>
              <w:t>Tx side stops to retransmit an obsolete SDUs based on the discard indication/a number of retransmissions as for Tx initiated approach</w:t>
            </w:r>
          </w:p>
          <w:p>
            <w:pPr>
              <w:pStyle w:val="Agreement"/>
              <w:numPr>
                <w:ilvl w:val="0"/>
                <w:numId w:val="32"/>
              </w:numPr>
              <w:spacing w:afterLines="50" w:after="120"/>
              <w:ind w:leftChars="300" w:left="957" w:hanging="357"/>
              <w:jc w:val="both"/>
              <w:rPr>
                <w:rFonts w:ascii="Arial" w:eastAsia="MS Mincho" w:hAnsi="Arial" w:cs="CG Times (WN)"/>
              </w:rPr>
            </w:pPr>
            <w:r>
              <w:rPr>
                <w:rFonts w:ascii="Arial" w:eastAsia="MS Mincho" w:hAnsi="Arial" w:cs="CG Times (WN)" w:hint="eastAsia"/>
              </w:rPr>
              <w:t>Rx side stops to receive an obsolete SDU based on local timer as for Rx initiated approach</w:t>
            </w:r>
          </w:p>
        </w:tc>
      </w:tr>
    </w:tbl>
    <w:p>
      <w:pPr>
        <w:overflowPunct w:val="0"/>
        <w:autoSpaceDE w:val="0"/>
        <w:autoSpaceDN w:val="0"/>
        <w:adjustRightInd w:val="0"/>
        <w:spacing w:before="240"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In order to guarantee the window synchronization between the Tx RLC entity and the Rx RLC entity, the reassembly window should be updated before advancing the transmitting window. To be more specific, the Rx RLC entity updates the reassembly window once it determines there are obsolete RLC SDUs, while the Tx RLC entity can then update the transmitting window only when the Status Report is received, as in the legacy operation. Otherwise, if the transmitting window updates prior to updating the reassembly window, Tx RLC entity has to cope with the case when the Tx RLC entity receives the status for the RLC SDU with SN falling outside the transmitting window. The Tx RLC entity would have to, for example, ignore the status for the SDU with SN falling outside the transmitting window, which will impose more efforts on specification modification</w:t>
      </w:r>
      <w:r>
        <w:rPr>
          <w:rFonts w:ascii="Times New Roman" w:eastAsiaTheme="minorEastAsia" w:hAnsi="Times New Roman" w:cs="Times New Roman"/>
          <w:sz w:val="22"/>
          <w:lang w:eastAsia="zh-CN"/>
        </w:rPr>
        <w:t>.</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Proposal 3:</w:t>
      </w:r>
      <w:r>
        <w:rPr>
          <w:rFonts w:ascii="Times New Roman" w:eastAsia="Yu Mincho" w:hAnsi="Times New Roman" w:cs="Times New Roman"/>
          <w:b/>
          <w:sz w:val="22"/>
          <w:lang w:eastAsia="en-GB"/>
        </w:rPr>
        <w:tab/>
      </w:r>
      <w:r>
        <w:rPr>
          <w:rFonts w:ascii="Times New Roman" w:eastAsia="Yu Mincho" w:hAnsi="Times New Roman" w:cs="Times New Roman" w:hint="eastAsia"/>
          <w:b/>
          <w:sz w:val="22"/>
          <w:lang w:eastAsia="en-GB"/>
        </w:rPr>
        <w:t>RAN2 to adopt the combined approach, where:</w:t>
      </w:r>
    </w:p>
    <w:p>
      <w:pPr>
        <w:pStyle w:val="af1"/>
        <w:numPr>
          <w:ilvl w:val="0"/>
          <w:numId w:val="35"/>
        </w:numPr>
        <w:overflowPunct w:val="0"/>
        <w:autoSpaceDE w:val="0"/>
        <w:autoSpaceDN w:val="0"/>
        <w:adjustRightInd w:val="0"/>
        <w:spacing w:after="80" w:line="300" w:lineRule="auto"/>
        <w:ind w:leftChars="100" w:left="620"/>
        <w:textAlignment w:val="baseline"/>
        <w:rPr>
          <w:rFonts w:ascii="Times New Roman" w:eastAsia="Yu Mincho" w:hAnsi="Times New Roman" w:cs="Times New Roman"/>
          <w:b/>
          <w:sz w:val="22"/>
          <w:lang w:eastAsia="en-GB"/>
        </w:rPr>
      </w:pPr>
      <w:r>
        <w:rPr>
          <w:rFonts w:ascii="Times New Roman" w:eastAsia="Yu Mincho" w:hAnsi="Times New Roman" w:cs="Times New Roman" w:hint="eastAsia"/>
          <w:b/>
          <w:sz w:val="22"/>
          <w:lang w:eastAsia="en-GB"/>
        </w:rPr>
        <w:t>Tx side stops retransmit</w:t>
      </w:r>
      <w:r>
        <w:rPr>
          <w:rFonts w:ascii="Times New Roman" w:eastAsia="Yu Mincho" w:hAnsi="Times New Roman" w:cs="Times New Roman"/>
          <w:b/>
          <w:sz w:val="22"/>
          <w:lang w:eastAsia="en-GB"/>
        </w:rPr>
        <w:t>ting</w:t>
      </w:r>
      <w:r>
        <w:rPr>
          <w:rFonts w:ascii="Times New Roman" w:eastAsia="Yu Mincho" w:hAnsi="Times New Roman" w:cs="Times New Roman" w:hint="eastAsia"/>
          <w:b/>
          <w:sz w:val="22"/>
          <w:lang w:eastAsia="en-GB"/>
        </w:rPr>
        <w:t xml:space="preserve"> an obsolete SDUs based on the discard indication from</w:t>
      </w:r>
      <w:r>
        <w:rPr>
          <w:rFonts w:ascii="Times New Roman" w:eastAsia="Yu Mincho" w:hAnsi="Times New Roman" w:cs="Times New Roman"/>
          <w:b/>
          <w:sz w:val="22"/>
          <w:lang w:eastAsia="en-GB"/>
        </w:rPr>
        <w:t xml:space="preserve"> its </w:t>
      </w:r>
      <w:r>
        <w:rPr>
          <w:rFonts w:ascii="Times New Roman" w:eastAsia="Yu Mincho" w:hAnsi="Times New Roman" w:cs="Times New Roman" w:hint="eastAsia"/>
          <w:b/>
          <w:sz w:val="22"/>
          <w:lang w:eastAsia="en-GB"/>
        </w:rPr>
        <w:t>PDCP</w:t>
      </w:r>
      <w:r>
        <w:rPr>
          <w:rFonts w:ascii="Times New Roman" w:eastAsia="Yu Mincho" w:hAnsi="Times New Roman" w:cs="Times New Roman"/>
          <w:b/>
          <w:sz w:val="22"/>
          <w:lang w:eastAsia="en-GB"/>
        </w:rPr>
        <w:t xml:space="preserve"> transmitting entity</w:t>
      </w:r>
      <w:r>
        <w:rPr>
          <w:rFonts w:ascii="Times New Roman" w:eastAsia="Yu Mincho" w:hAnsi="Times New Roman" w:cs="Times New Roman" w:hint="eastAsia"/>
          <w:b/>
          <w:sz w:val="22"/>
          <w:lang w:eastAsia="en-GB"/>
        </w:rPr>
        <w:t>.</w:t>
      </w:r>
    </w:p>
    <w:p>
      <w:pPr>
        <w:pStyle w:val="af1"/>
        <w:numPr>
          <w:ilvl w:val="0"/>
          <w:numId w:val="35"/>
        </w:numPr>
        <w:overflowPunct w:val="0"/>
        <w:autoSpaceDE w:val="0"/>
        <w:autoSpaceDN w:val="0"/>
        <w:adjustRightInd w:val="0"/>
        <w:spacing w:after="80" w:line="300" w:lineRule="auto"/>
        <w:ind w:leftChars="100" w:left="620"/>
        <w:textAlignment w:val="baseline"/>
        <w:rPr>
          <w:rFonts w:ascii="Times New Roman" w:eastAsia="Yu Mincho" w:hAnsi="Times New Roman" w:cs="Times New Roman"/>
          <w:b/>
          <w:sz w:val="22"/>
          <w:lang w:eastAsia="en-GB"/>
        </w:rPr>
      </w:pPr>
      <w:r>
        <w:rPr>
          <w:rFonts w:ascii="Times New Roman" w:eastAsia="Yu Mincho" w:hAnsi="Times New Roman" w:cs="Times New Roman" w:hint="eastAsia"/>
          <w:b/>
          <w:sz w:val="22"/>
          <w:lang w:eastAsia="en-GB"/>
        </w:rPr>
        <w:t>Rx side determines SDU(s) to be obsolete based on a locally maintained timer.</w:t>
      </w:r>
    </w:p>
    <w:p>
      <w:pPr>
        <w:pStyle w:val="af1"/>
        <w:numPr>
          <w:ilvl w:val="0"/>
          <w:numId w:val="35"/>
        </w:numPr>
        <w:overflowPunct w:val="0"/>
        <w:autoSpaceDE w:val="0"/>
        <w:autoSpaceDN w:val="0"/>
        <w:adjustRightInd w:val="0"/>
        <w:spacing w:after="80" w:line="300" w:lineRule="auto"/>
        <w:ind w:leftChars="100" w:left="620"/>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Tx RLC entity updates the transmitting window when the RLC Status Report is received, as in the existing specifications.</w:t>
      </w:r>
    </w:p>
    <w:p>
      <w:pPr>
        <w:keepNext/>
        <w:keepLines/>
        <w:pBdr>
          <w:top w:val="single" w:sz="12" w:space="3" w:color="auto"/>
        </w:pBdr>
        <w:overflowPunct w:val="0"/>
        <w:autoSpaceDE w:val="0"/>
        <w:autoSpaceDN w:val="0"/>
        <w:adjustRightInd w:val="0"/>
        <w:spacing w:before="240" w:line="300" w:lineRule="auto"/>
        <w:jc w:val="both"/>
        <w:textAlignment w:val="baseline"/>
        <w:outlineLvl w:val="0"/>
        <w:rPr>
          <w:rFonts w:ascii="Arial" w:hAnsi="Arial" w:cs="Times New Roman"/>
          <w:sz w:val="36"/>
          <w:szCs w:val="36"/>
          <w:lang w:eastAsia="zh-CN"/>
        </w:rPr>
      </w:pPr>
      <w:r>
        <w:rPr>
          <w:rFonts w:ascii="Arial" w:hAnsi="Arial" w:cs="Times New Roman"/>
          <w:sz w:val="36"/>
          <w:szCs w:val="36"/>
          <w:lang w:eastAsia="zh-CN"/>
        </w:rPr>
        <w:t>3. Discussion on timely RLC retransmission enhancement</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An agreement on analysing solutions to ensure timely RLC retransmission has been reached in RAN2 126 [3] meeting, as given below:</w:t>
      </w:r>
    </w:p>
    <w:tbl>
      <w:tblPr>
        <w:tblStyle w:val="af3"/>
        <w:tblW w:w="0" w:type="auto"/>
        <w:tblLook w:val="04A0" w:firstRow="1" w:lastRow="0" w:firstColumn="1" w:lastColumn="0" w:noHBand="0" w:noVBand="1"/>
      </w:tblPr>
      <w:tblGrid>
        <w:gridCol w:w="9629"/>
      </w:tblGrid>
      <w:tr>
        <w:tc>
          <w:tcPr>
            <w:tcW w:w="9629" w:type="dxa"/>
          </w:tcPr>
          <w:p>
            <w:pPr>
              <w:numPr>
                <w:ilvl w:val="0"/>
                <w:numId w:val="19"/>
              </w:numPr>
              <w:spacing w:before="60" w:after="0"/>
              <w:rPr>
                <w:rFonts w:ascii="Arial" w:eastAsia="MS Mincho" w:hAnsi="Arial" w:cs="Times New Roman"/>
                <w:i/>
                <w:szCs w:val="24"/>
                <w:lang w:eastAsia="en-GB"/>
              </w:rPr>
            </w:pPr>
            <w:r>
              <w:rPr>
                <w:rFonts w:ascii="Arial" w:eastAsia="MS Mincho" w:hAnsi="Arial" w:cs="Times New Roman"/>
                <w:i/>
                <w:szCs w:val="24"/>
                <w:lang w:eastAsia="en-GB"/>
              </w:rPr>
              <w:t>To achieve timely retransmissions on RLC layer for XR traffic, RAN2 will consider the following options:</w:t>
            </w:r>
          </w:p>
          <w:p>
            <w:pPr>
              <w:pStyle w:val="af1"/>
              <w:numPr>
                <w:ilvl w:val="2"/>
                <w:numId w:val="22"/>
              </w:numPr>
              <w:spacing w:before="60"/>
              <w:jc w:val="left"/>
              <w:rPr>
                <w:rFonts w:ascii="Arial" w:eastAsia="MS Mincho" w:hAnsi="Arial" w:cs="Times New Roman"/>
                <w:i/>
                <w:sz w:val="20"/>
                <w:szCs w:val="20"/>
                <w:lang w:val="en-GB" w:eastAsia="en-GB"/>
              </w:rPr>
            </w:pPr>
            <w:r>
              <w:rPr>
                <w:rFonts w:ascii="Arial" w:eastAsia="MS Mincho" w:hAnsi="Arial" w:cs="Times New Roman"/>
                <w:i/>
                <w:sz w:val="20"/>
                <w:szCs w:val="20"/>
                <w:lang w:val="en-GB" w:eastAsia="en-GB"/>
              </w:rPr>
              <w:t>Autonomous retransmission (i.e. without status report) of PDUs based on some triggers (existing or new triggers can be considered)</w:t>
            </w:r>
          </w:p>
          <w:p>
            <w:pPr>
              <w:pStyle w:val="af1"/>
              <w:numPr>
                <w:ilvl w:val="2"/>
                <w:numId w:val="22"/>
              </w:numPr>
              <w:spacing w:before="60"/>
              <w:jc w:val="left"/>
              <w:rPr>
                <w:rFonts w:ascii="Arial" w:eastAsia="MS Mincho" w:hAnsi="Arial" w:cs="Times New Roman"/>
                <w:i/>
                <w:sz w:val="20"/>
                <w:szCs w:val="20"/>
                <w:lang w:val="en-GB" w:eastAsia="en-GB"/>
              </w:rPr>
            </w:pPr>
            <w:r>
              <w:rPr>
                <w:rFonts w:ascii="Arial" w:eastAsia="MS Mincho" w:hAnsi="Arial" w:cs="Times New Roman"/>
                <w:i/>
                <w:sz w:val="20"/>
                <w:szCs w:val="20"/>
                <w:lang w:val="en-GB" w:eastAsia="en-GB"/>
              </w:rPr>
              <w:t>Retransmission based on enhanced status report</w:t>
            </w:r>
          </w:p>
          <w:p>
            <w:pPr>
              <w:pStyle w:val="af1"/>
              <w:numPr>
                <w:ilvl w:val="2"/>
                <w:numId w:val="22"/>
              </w:numPr>
              <w:spacing w:before="60"/>
              <w:jc w:val="left"/>
              <w:rPr>
                <w:rFonts w:ascii="Arial" w:eastAsia="MS Mincho" w:hAnsi="Arial" w:cs="Times New Roman"/>
                <w:i/>
                <w:sz w:val="20"/>
                <w:szCs w:val="20"/>
                <w:lang w:val="en-GB" w:eastAsia="en-GB"/>
              </w:rPr>
            </w:pPr>
            <w:r>
              <w:rPr>
                <w:rFonts w:ascii="Arial" w:eastAsia="MS Mincho" w:hAnsi="Arial" w:cs="Times New Roman"/>
                <w:i/>
                <w:sz w:val="20"/>
                <w:szCs w:val="20"/>
                <w:lang w:eastAsia="en-GB"/>
              </w:rPr>
              <w:t>Retransmission based on enhanced polling</w:t>
            </w:r>
            <w:r>
              <w:rPr>
                <w:rFonts w:ascii="Arial" w:eastAsia="MS Mincho" w:hAnsi="Arial" w:cs="Times New Roman"/>
                <w:i/>
                <w:sz w:val="20"/>
                <w:szCs w:val="20"/>
                <w:highlight w:val="yellow"/>
                <w:lang w:eastAsia="en-GB"/>
              </w:rPr>
              <w:t xml:space="preserve"> </w:t>
            </w:r>
          </w:p>
          <w:p>
            <w:pPr>
              <w:spacing w:before="60" w:after="0"/>
              <w:ind w:left="420"/>
              <w:rPr>
                <w:rFonts w:ascii="Arial" w:eastAsia="MS Mincho" w:hAnsi="Arial" w:cs="Times New Roman"/>
                <w:i/>
                <w:szCs w:val="24"/>
                <w:lang w:eastAsia="en-GB"/>
              </w:rPr>
            </w:pPr>
            <w:r>
              <w:rPr>
                <w:rFonts w:ascii="Arial" w:eastAsia="MS Mincho" w:hAnsi="Arial" w:cs="Times New Roman"/>
                <w:i/>
                <w:szCs w:val="24"/>
                <w:lang w:eastAsia="en-GB"/>
              </w:rPr>
              <w:t>FFS whether any enhancements are needed or this can be solved with proper configuration and current mechanism</w:t>
            </w:r>
          </w:p>
          <w:p>
            <w:pPr>
              <w:numPr>
                <w:ilvl w:val="0"/>
                <w:numId w:val="19"/>
              </w:numPr>
              <w:spacing w:before="60" w:after="0"/>
              <w:rPr>
                <w:rFonts w:ascii="Arial" w:eastAsia="MS Mincho" w:hAnsi="Arial" w:cs="Times New Roman"/>
                <w:i/>
                <w:szCs w:val="24"/>
                <w:lang w:eastAsia="en-GB"/>
              </w:rPr>
            </w:pPr>
            <w:r>
              <w:rPr>
                <w:rFonts w:ascii="Arial" w:eastAsia="MS Mincho" w:hAnsi="Arial" w:cs="Times New Roman"/>
                <w:i/>
                <w:szCs w:val="24"/>
                <w:u w:val="single"/>
                <w:lang w:eastAsia="en-GB"/>
              </w:rPr>
              <w:t>Impact on capacity should be considered</w:t>
            </w:r>
          </w:p>
          <w:p>
            <w:pPr>
              <w:numPr>
                <w:ilvl w:val="0"/>
                <w:numId w:val="19"/>
              </w:numPr>
              <w:spacing w:before="60" w:afterLines="50" w:after="120"/>
              <w:rPr>
                <w:rFonts w:ascii="Arial" w:eastAsia="MS Mincho" w:hAnsi="Arial" w:cs="Times New Roman"/>
                <w:b/>
                <w:szCs w:val="24"/>
                <w:lang w:eastAsia="en-GB"/>
              </w:rPr>
            </w:pPr>
            <w:r>
              <w:rPr>
                <w:rFonts w:ascii="Arial" w:eastAsia="MS Mincho" w:hAnsi="Arial" w:cs="Times New Roman"/>
                <w:i/>
                <w:szCs w:val="24"/>
                <w:lang w:eastAsia="en-GB"/>
              </w:rPr>
              <w:t>RAN2 focuses on the enhancements for UL traffic</w:t>
            </w:r>
          </w:p>
        </w:tc>
      </w:tr>
    </w:tbl>
    <w:p>
      <w:pPr>
        <w:overflowPunct w:val="0"/>
        <w:autoSpaceDE w:val="0"/>
        <w:autoSpaceDN w:val="0"/>
        <w:adjustRightInd w:val="0"/>
        <w:spacing w:before="240"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The major motivation on </w:t>
      </w:r>
      <w:r>
        <w:rPr>
          <w:rFonts w:ascii="Times New Roman" w:eastAsia="等线" w:hAnsi="Times New Roman" w:cs="Times New Roman" w:hint="eastAsia"/>
          <w:sz w:val="22"/>
          <w:lang w:eastAsia="zh-CN"/>
        </w:rPr>
        <w:t>time</w:t>
      </w:r>
      <w:r>
        <w:rPr>
          <w:rFonts w:ascii="Times New Roman" w:eastAsia="等线" w:hAnsi="Times New Roman" w:cs="Times New Roman"/>
          <w:sz w:val="22"/>
          <w:lang w:eastAsia="zh-CN"/>
        </w:rPr>
        <w:t>ly RLC retransmission is to reduce RLC ARQ retransmission latency, there are three possible options:</w:t>
      </w:r>
    </w:p>
    <w:p>
      <w:pPr>
        <w:numPr>
          <w:ilvl w:val="0"/>
          <w:numId w:val="15"/>
        </w:num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hint="eastAsia"/>
          <w:b/>
          <w:bCs/>
          <w:sz w:val="22"/>
          <w:u w:val="single"/>
          <w:lang w:eastAsia="zh-CN"/>
        </w:rPr>
        <w:t>A</w:t>
      </w:r>
      <w:r>
        <w:rPr>
          <w:rFonts w:ascii="Times New Roman" w:eastAsia="等线" w:hAnsi="Times New Roman" w:cs="Times New Roman"/>
          <w:b/>
          <w:bCs/>
          <w:sz w:val="22"/>
          <w:u w:val="single"/>
          <w:lang w:eastAsia="zh-CN"/>
        </w:rPr>
        <w:t>lt1 Autonomous retransmission</w:t>
      </w:r>
      <w:r>
        <w:rPr>
          <w:rFonts w:ascii="Times New Roman" w:eastAsia="等线" w:hAnsi="Times New Roman" w:cs="Times New Roman"/>
          <w:sz w:val="22"/>
          <w:lang w:eastAsia="zh-CN"/>
        </w:rPr>
        <w:t xml:space="preserve"> is to offer the Tx RLC entity a sort of capability to autonomously retransmit an RLC SDU (segment) even if the corresponding NACK has not been received. To be more specific, to enable autonomous RLC retransmission, an RLC SDU (segment) can be considered for retransmission when the specific condition(s) is met. For example, the corresponding remaining time drops below a threshold before the associated feedback is received, as shown in Figure 4 (a). Alternatively, autonomous RLC retransmission can be triggered when the associated feedback is not received at Tx RLC entity within a duration since its last transmission, as illustrated in Figure 4 (b). Moreover, the autonomous retransmission can be limited to be triggered based on the channel quality, e.g. RSRP, where the RLC SDU (segment) can be retransmitted when the channel quality is deteriorated, to ensure the transmission reliability of the associated RLC SDU.</w:t>
      </w:r>
    </w:p>
    <w:p>
      <w:pPr>
        <w:overflowPunct w:val="0"/>
        <w:autoSpaceDE w:val="0"/>
        <w:autoSpaceDN w:val="0"/>
        <w:adjustRightInd w:val="0"/>
        <w:spacing w:line="300" w:lineRule="auto"/>
        <w:ind w:left="420"/>
        <w:jc w:val="center"/>
        <w:textAlignment w:val="baseline"/>
        <w:rPr>
          <w:noProof/>
        </w:rPr>
      </w:pPr>
      <w:r>
        <w:rPr>
          <w:noProof/>
          <w:lang w:val="en-US" w:eastAsia="zh-CN"/>
        </w:rPr>
        <w:drawing>
          <wp:inline distT="0" distB="0" distL="0" distR="0">
            <wp:extent cx="4481565" cy="1020657"/>
            <wp:effectExtent l="0" t="0" r="0" b="8255"/>
            <wp:docPr id="33" name="图片 32">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AD4AB47-1CC4-4F26-8BB5-F753CA0337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AD4AB47-1CC4-4F26-8BB5-F753CA033731}"/>
                        </a:ext>
                      </a:extLst>
                    </pic:cNvPr>
                    <pic:cNvPicPr>
                      <a:picLocks noChangeAspect="1"/>
                    </pic:cNvPicPr>
                  </pic:nvPicPr>
                  <pic:blipFill rotWithShape="1">
                    <a:blip r:embed="rId14"/>
                    <a:srcRect l="841" t="1485" r="841" b="1485"/>
                    <a:stretch/>
                  </pic:blipFill>
                  <pic:spPr>
                    <a:xfrm>
                      <a:off x="0" y="0"/>
                      <a:ext cx="4601286" cy="1047923"/>
                    </a:xfrm>
                    <a:prstGeom prst="rect">
                      <a:avLst/>
                    </a:prstGeom>
                  </pic:spPr>
                </pic:pic>
              </a:graphicData>
            </a:graphic>
          </wp:inline>
        </w:drawing>
      </w:r>
    </w:p>
    <w:p>
      <w:pPr>
        <w:overflowPunct w:val="0"/>
        <w:autoSpaceDE w:val="0"/>
        <w:autoSpaceDN w:val="0"/>
        <w:adjustRightInd w:val="0"/>
        <w:spacing w:line="300" w:lineRule="auto"/>
        <w:ind w:left="420"/>
        <w:jc w:val="center"/>
        <w:textAlignment w:val="baseline"/>
        <w:rPr>
          <w:rFonts w:ascii="Times New Roman" w:hAnsi="Times New Roman" w:cs="Times New Roman"/>
          <w:b/>
          <w:noProof/>
        </w:rPr>
      </w:pPr>
      <w:r>
        <w:rPr>
          <w:rFonts w:ascii="Times New Roman" w:hAnsi="Times New Roman" w:cs="Times New Roman" w:hint="cs"/>
          <w:b/>
          <w:noProof/>
          <w:lang w:eastAsia="zh-CN"/>
        </w:rPr>
        <w:t>(</w:t>
      </w:r>
      <w:r>
        <w:rPr>
          <w:rFonts w:ascii="Times New Roman" w:hAnsi="Times New Roman" w:cs="Times New Roman"/>
          <w:b/>
          <w:noProof/>
          <w:lang w:eastAsia="zh-CN"/>
        </w:rPr>
        <w:t>a)</w:t>
      </w:r>
      <w:r>
        <w:rPr>
          <w:rFonts w:ascii="Times New Roman" w:eastAsia="等线" w:hAnsi="Times New Roman" w:cs="Times New Roman"/>
          <w:b/>
          <w:sz w:val="22"/>
          <w:lang w:eastAsia="zh-CN"/>
        </w:rPr>
        <w:t xml:space="preserve"> Retransmitting SDU#1 when its remaining time below a threshold and no associated feedback is received</w:t>
      </w:r>
    </w:p>
    <w:p>
      <w:pPr>
        <w:overflowPunct w:val="0"/>
        <w:autoSpaceDE w:val="0"/>
        <w:autoSpaceDN w:val="0"/>
        <w:adjustRightInd w:val="0"/>
        <w:spacing w:line="300" w:lineRule="auto"/>
        <w:ind w:left="420"/>
        <w:jc w:val="center"/>
        <w:textAlignment w:val="baseline"/>
        <w:rPr>
          <w:noProof/>
        </w:rPr>
      </w:pPr>
      <w:r>
        <w:rPr>
          <w:noProof/>
        </w:rPr>
        <w:t></w:t>
      </w:r>
      <w:r>
        <w:rPr>
          <w:rFonts w:hint="eastAsia"/>
          <w:noProof/>
          <w:lang w:val="en-US" w:eastAsia="zh-CN"/>
        </w:rPr>
        <w:drawing>
          <wp:inline distT="0" distB="0" distL="0" distR="0">
            <wp:extent cx="4421275" cy="99691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l="1681" t="2788" r="1681" b="2788"/>
                    <a:stretch/>
                  </pic:blipFill>
                  <pic:spPr bwMode="auto">
                    <a:xfrm>
                      <a:off x="0" y="0"/>
                      <a:ext cx="4522715" cy="1019785"/>
                    </a:xfrm>
                    <a:prstGeom prst="rect">
                      <a:avLst/>
                    </a:prstGeom>
                    <a:noFill/>
                  </pic:spPr>
                </pic:pic>
              </a:graphicData>
            </a:graphic>
          </wp:inline>
        </w:drawing>
      </w:r>
    </w:p>
    <w:p>
      <w:pPr>
        <w:overflowPunct w:val="0"/>
        <w:autoSpaceDE w:val="0"/>
        <w:autoSpaceDN w:val="0"/>
        <w:adjustRightInd w:val="0"/>
        <w:spacing w:line="300" w:lineRule="auto"/>
        <w:ind w:left="420"/>
        <w:jc w:val="center"/>
        <w:textAlignment w:val="baseline"/>
        <w:rPr>
          <w:rFonts w:ascii="Times New Roman" w:eastAsia="等线" w:hAnsi="Times New Roman" w:cs="Times New Roman"/>
          <w:b/>
          <w:sz w:val="22"/>
          <w:lang w:eastAsia="zh-CN"/>
        </w:rPr>
      </w:pPr>
      <w:r>
        <w:rPr>
          <w:rFonts w:ascii="Times New Roman" w:eastAsia="等线" w:hAnsi="Times New Roman" w:cs="Times New Roman" w:hint="eastAsia"/>
          <w:b/>
          <w:sz w:val="22"/>
          <w:lang w:eastAsia="zh-CN"/>
        </w:rPr>
        <w:t>(</w:t>
      </w:r>
      <w:r>
        <w:rPr>
          <w:rFonts w:ascii="Times New Roman" w:eastAsia="等线" w:hAnsi="Times New Roman" w:cs="Times New Roman"/>
          <w:b/>
          <w:sz w:val="22"/>
          <w:lang w:eastAsia="zh-CN"/>
        </w:rPr>
        <w:t xml:space="preserve">b)  Retransmitting SDU#1 when no any associated feedback received within a certain period </w:t>
      </w:r>
      <w:r>
        <w:rPr>
          <w:rFonts w:ascii="Times New Roman" w:eastAsia="等线" w:hAnsi="Times New Roman" w:cs="Times New Roman" w:hint="eastAsia"/>
          <w:b/>
          <w:sz w:val="22"/>
          <w:lang w:eastAsia="zh-CN"/>
        </w:rPr>
        <w:t>F</w:t>
      </w:r>
      <w:r>
        <w:rPr>
          <w:rFonts w:ascii="Times New Roman" w:eastAsia="等线" w:hAnsi="Times New Roman" w:cs="Times New Roman"/>
          <w:b/>
          <w:sz w:val="22"/>
          <w:lang w:eastAsia="zh-CN"/>
        </w:rPr>
        <w:t xml:space="preserve">igure 4 potential methods for autonomous RLC retransmission </w:t>
      </w:r>
    </w:p>
    <w:p>
      <w:pPr>
        <w:overflowPunct w:val="0"/>
        <w:autoSpaceDE w:val="0"/>
        <w:autoSpaceDN w:val="0"/>
        <w:adjustRightInd w:val="0"/>
        <w:spacing w:line="300" w:lineRule="auto"/>
        <w:ind w:left="420"/>
        <w:jc w:val="both"/>
        <w:textAlignment w:val="baseline"/>
        <w:rPr>
          <w:rFonts w:ascii="Times New Roman" w:eastAsia="等线" w:hAnsi="Times New Roman" w:cs="Times New Roman"/>
          <w:b/>
          <w:bCs/>
          <w:sz w:val="22"/>
          <w:u w:val="single"/>
          <w:lang w:eastAsia="zh-CN"/>
        </w:rPr>
      </w:pPr>
      <w:r>
        <w:rPr>
          <w:rFonts w:ascii="Times New Roman" w:eastAsia="等线" w:hAnsi="Times New Roman" w:cs="Times New Roman" w:hint="eastAsia"/>
          <w:b/>
          <w:bCs/>
          <w:sz w:val="22"/>
          <w:u w:val="single"/>
        </w:rPr>
        <w:t>A</w:t>
      </w:r>
      <w:r>
        <w:rPr>
          <w:rFonts w:ascii="Times New Roman" w:eastAsia="等线" w:hAnsi="Times New Roman" w:cs="Times New Roman"/>
          <w:b/>
          <w:bCs/>
          <w:sz w:val="22"/>
          <w:u w:val="single"/>
        </w:rPr>
        <w:t>lt2 Enhanced Status Report based retransmission</w:t>
      </w:r>
      <w:r>
        <w:rPr>
          <w:rFonts w:ascii="Times New Roman" w:eastAsia="等线" w:hAnsi="Times New Roman" w:cs="Times New Roman"/>
          <w:sz w:val="22"/>
        </w:rPr>
        <w:t xml:space="preserve"> is to enable more frequent RLC Status Report. To achieve this, additional Status Report triggering condition may be needed, e.g. periodical Status Report. Alternatively, as the Status Report can be triggered by the expiry of </w:t>
      </w:r>
      <w:r>
        <w:rPr>
          <w:rFonts w:ascii="Times New Roman" w:eastAsia="等线" w:hAnsi="Times New Roman" w:cs="Times New Roman"/>
          <w:i/>
          <w:sz w:val="22"/>
        </w:rPr>
        <w:t>t-reassembly</w:t>
      </w:r>
      <w:r>
        <w:rPr>
          <w:rFonts w:ascii="Times New Roman" w:eastAsia="等线" w:hAnsi="Times New Roman" w:cs="Times New Roman"/>
          <w:sz w:val="22"/>
        </w:rPr>
        <w:t xml:space="preserve">, a shorter value for </w:t>
      </w:r>
      <w:r>
        <w:rPr>
          <w:rFonts w:ascii="Times New Roman" w:eastAsia="等线" w:hAnsi="Times New Roman" w:cs="Times New Roman"/>
          <w:i/>
          <w:sz w:val="22"/>
        </w:rPr>
        <w:t>t-reassembly</w:t>
      </w:r>
      <w:r>
        <w:rPr>
          <w:rFonts w:ascii="Times New Roman" w:eastAsia="等线" w:hAnsi="Times New Roman" w:cs="Times New Roman"/>
          <w:sz w:val="22"/>
        </w:rPr>
        <w:t xml:space="preserve"> can also be considered. Moreover, since the triggered Status Report may be blocked by the </w:t>
      </w:r>
      <w:r>
        <w:rPr>
          <w:rFonts w:ascii="Times New Roman" w:eastAsia="等线" w:hAnsi="Times New Roman" w:cs="Times New Roman"/>
          <w:i/>
          <w:sz w:val="22"/>
        </w:rPr>
        <w:t>t-StatusProhibit</w:t>
      </w:r>
      <w:r>
        <w:rPr>
          <w:rFonts w:ascii="Times New Roman" w:eastAsia="等线" w:hAnsi="Times New Roman" w:cs="Times New Roman"/>
          <w:sz w:val="22"/>
        </w:rPr>
        <w:t xml:space="preserve">, shorter </w:t>
      </w:r>
      <w:r>
        <w:rPr>
          <w:rFonts w:ascii="Times New Roman" w:eastAsia="等线" w:hAnsi="Times New Roman" w:cs="Times New Roman"/>
          <w:i/>
          <w:sz w:val="22"/>
        </w:rPr>
        <w:t>t-reassembly</w:t>
      </w:r>
      <w:r>
        <w:rPr>
          <w:rFonts w:ascii="Times New Roman" w:eastAsia="等线" w:hAnsi="Times New Roman" w:cs="Times New Roman"/>
          <w:sz w:val="22"/>
        </w:rPr>
        <w:t xml:space="preserve"> needs to work together with a shorter </w:t>
      </w:r>
      <w:r>
        <w:rPr>
          <w:rFonts w:ascii="Times New Roman" w:eastAsia="等线" w:hAnsi="Times New Roman" w:cs="Times New Roman"/>
          <w:i/>
          <w:sz w:val="22"/>
        </w:rPr>
        <w:t>t-StatusProhibit</w:t>
      </w:r>
      <w:r>
        <w:rPr>
          <w:rFonts w:ascii="Times New Roman" w:eastAsia="等线" w:hAnsi="Times New Roman" w:cs="Times New Roman"/>
          <w:sz w:val="22"/>
        </w:rPr>
        <w:t>.</w:t>
      </w:r>
    </w:p>
    <w:p>
      <w:pPr>
        <w:overflowPunct w:val="0"/>
        <w:autoSpaceDE w:val="0"/>
        <w:autoSpaceDN w:val="0"/>
        <w:adjustRightInd w:val="0"/>
        <w:spacing w:line="300" w:lineRule="auto"/>
        <w:ind w:left="420"/>
        <w:jc w:val="both"/>
        <w:textAlignment w:val="baseline"/>
        <w:rPr>
          <w:rFonts w:ascii="Times New Roman" w:eastAsia="等线" w:hAnsi="Times New Roman" w:cs="Times New Roman"/>
          <w:sz w:val="22"/>
          <w:lang w:eastAsia="zh-CN"/>
        </w:rPr>
      </w:pPr>
      <w:r>
        <w:rPr>
          <w:rFonts w:ascii="Times New Roman" w:eastAsia="等线" w:hAnsi="Times New Roman" w:cs="Times New Roman" w:hint="eastAsia"/>
          <w:b/>
          <w:bCs/>
          <w:sz w:val="22"/>
          <w:u w:val="single"/>
        </w:rPr>
        <w:t>A</w:t>
      </w:r>
      <w:r>
        <w:rPr>
          <w:rFonts w:ascii="Times New Roman" w:eastAsia="等线" w:hAnsi="Times New Roman" w:cs="Times New Roman"/>
          <w:b/>
          <w:bCs/>
          <w:sz w:val="22"/>
          <w:u w:val="single"/>
        </w:rPr>
        <w:t>lt3 Enhanced polling based retransmission</w:t>
      </w:r>
      <w:r>
        <w:rPr>
          <w:rFonts w:ascii="Times New Roman" w:eastAsia="等线" w:hAnsi="Times New Roman" w:cs="Times New Roman"/>
          <w:sz w:val="22"/>
        </w:rPr>
        <w:t xml:space="preserve"> tends to reuse the existing Status Report based RLC retransmission mechanism, but applies a more proactive mechanism to request a frequent Status Report to enable the RLC retransmission latency reduction. One potential enhancement is to consider the </w:t>
      </w:r>
      <w:r>
        <w:rPr>
          <w:rFonts w:ascii="Times New Roman" w:eastAsia="等线" w:hAnsi="Times New Roman" w:cs="Times New Roman"/>
          <w:sz w:val="22"/>
        </w:rPr>
        <w:t xml:space="preserve">remaining time of the data as an additional factor for polling triggering. For example, when there is delay-critical RLC SDU, or when the data volume of the delay-critical SDUs exceeds a threshold, the polling can be triggered. Upon the reception of the polling, the Rx RLC entity can trigger Status Report. Similar as above, the frequent polling needs to work together with a shorter </w:t>
      </w:r>
      <w:r>
        <w:rPr>
          <w:rFonts w:ascii="Times New Roman" w:eastAsia="等线" w:hAnsi="Times New Roman" w:cs="Times New Roman"/>
          <w:i/>
          <w:sz w:val="22"/>
        </w:rPr>
        <w:t>t-StatusProhibit</w:t>
      </w:r>
      <w:r>
        <w:rPr>
          <w:rFonts w:ascii="Times New Roman" w:eastAsia="等线" w:hAnsi="Times New Roman" w:cs="Times New Roman"/>
          <w:sz w:val="22"/>
        </w:rPr>
        <w:t xml:space="preserve">. </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In our view, </w:t>
      </w:r>
      <w:r>
        <w:rPr>
          <w:rFonts w:ascii="Times New Roman" w:eastAsia="等线" w:hAnsi="Times New Roman" w:cs="Times New Roman"/>
          <w:b/>
          <w:sz w:val="22"/>
          <w:lang w:eastAsia="zh-CN"/>
        </w:rPr>
        <w:t>Alt2</w:t>
      </w:r>
      <w:r>
        <w:rPr>
          <w:rFonts w:ascii="Times New Roman" w:eastAsia="等线" w:hAnsi="Times New Roman" w:cs="Times New Roman"/>
          <w:sz w:val="22"/>
          <w:lang w:eastAsia="zh-CN"/>
        </w:rPr>
        <w:t xml:space="preserve"> and </w:t>
      </w:r>
      <w:r>
        <w:rPr>
          <w:rFonts w:ascii="Times New Roman" w:eastAsia="等线" w:hAnsi="Times New Roman" w:cs="Times New Roman"/>
          <w:b/>
          <w:sz w:val="22"/>
          <w:lang w:eastAsia="zh-CN"/>
        </w:rPr>
        <w:t>Alt3</w:t>
      </w:r>
      <w:r>
        <w:rPr>
          <w:rFonts w:ascii="Times New Roman" w:eastAsia="等线" w:hAnsi="Times New Roman" w:cs="Times New Roman"/>
          <w:sz w:val="22"/>
          <w:lang w:eastAsia="zh-CN"/>
        </w:rPr>
        <w:t xml:space="preserve"> are quite the same and they have a common purpose to have a fast </w:t>
      </w:r>
      <w:r>
        <w:rPr>
          <w:rFonts w:ascii="Times New Roman" w:eastAsia="等线" w:hAnsi="Times New Roman" w:cs="Times New Roman"/>
          <w:sz w:val="22"/>
        </w:rPr>
        <w:t>Status Report</w:t>
      </w:r>
      <w:r>
        <w:rPr>
          <w:rFonts w:ascii="Times New Roman" w:eastAsia="等线" w:hAnsi="Times New Roman" w:cs="Times New Roman"/>
          <w:sz w:val="22"/>
          <w:lang w:eastAsia="zh-CN"/>
        </w:rPr>
        <w:t xml:space="preserve">. However, from our analysis, there is no need to enhance </w:t>
      </w:r>
      <w:r>
        <w:rPr>
          <w:rFonts w:ascii="Times New Roman" w:eastAsia="等线" w:hAnsi="Times New Roman" w:cs="Times New Roman"/>
          <w:sz w:val="22"/>
        </w:rPr>
        <w:t>Status Report</w:t>
      </w:r>
      <w:r>
        <w:rPr>
          <w:rFonts w:ascii="Times New Roman" w:eastAsia="等线" w:hAnsi="Times New Roman" w:cs="Times New Roman"/>
          <w:sz w:val="22"/>
          <w:lang w:eastAsia="zh-CN"/>
        </w:rPr>
        <w:t xml:space="preserve"> or introduce new polling trigger. For the </w:t>
      </w:r>
      <w:r>
        <w:rPr>
          <w:rFonts w:ascii="Times New Roman" w:eastAsia="等线" w:hAnsi="Times New Roman" w:cs="Times New Roman"/>
          <w:sz w:val="22"/>
        </w:rPr>
        <w:t>Status Report</w:t>
      </w:r>
      <w:r>
        <w:rPr>
          <w:rFonts w:ascii="Times New Roman" w:eastAsia="等线" w:hAnsi="Times New Roman" w:cs="Times New Roman"/>
          <w:sz w:val="22"/>
          <w:lang w:eastAsia="zh-CN"/>
        </w:rPr>
        <w:t xml:space="preserve"> based enhancement, since the </w:t>
      </w:r>
      <w:r>
        <w:rPr>
          <w:rFonts w:ascii="Times New Roman" w:eastAsia="等线" w:hAnsi="Times New Roman" w:cs="Times New Roman"/>
          <w:sz w:val="22"/>
        </w:rPr>
        <w:t>Status Report</w:t>
      </w:r>
      <w:r>
        <w:rPr>
          <w:rFonts w:ascii="Times New Roman" w:eastAsia="等线" w:hAnsi="Times New Roman" w:cs="Times New Roman"/>
          <w:sz w:val="22"/>
          <w:lang w:eastAsia="zh-CN"/>
        </w:rPr>
        <w:t xml:space="preserve"> will be triggered when </w:t>
      </w:r>
      <w:r>
        <w:rPr>
          <w:rFonts w:ascii="Times New Roman" w:eastAsia="等线" w:hAnsi="Times New Roman" w:cs="Times New Roman"/>
          <w:i/>
          <w:sz w:val="22"/>
          <w:lang w:eastAsia="zh-CN"/>
        </w:rPr>
        <w:t>t-reassembly</w:t>
      </w:r>
      <w:r>
        <w:rPr>
          <w:rFonts w:ascii="Times New Roman" w:eastAsia="等线" w:hAnsi="Times New Roman" w:cs="Times New Roman"/>
          <w:sz w:val="22"/>
          <w:lang w:eastAsia="zh-CN"/>
        </w:rPr>
        <w:t xml:space="preserve"> timer is expired, and </w:t>
      </w:r>
      <w:r>
        <w:rPr>
          <w:rFonts w:ascii="Times New Roman" w:eastAsia="等线" w:hAnsi="Times New Roman" w:cs="Times New Roman"/>
          <w:i/>
          <w:sz w:val="22"/>
          <w:lang w:eastAsia="zh-CN"/>
        </w:rPr>
        <w:t>t-reassembly</w:t>
      </w:r>
      <w:r>
        <w:rPr>
          <w:rFonts w:ascii="Times New Roman" w:eastAsia="等线" w:hAnsi="Times New Roman" w:cs="Times New Roman"/>
          <w:sz w:val="22"/>
          <w:lang w:eastAsia="zh-CN"/>
        </w:rPr>
        <w:t xml:space="preserve"> timer will be started when there is missing RLC or RLC segment detected, the </w:t>
      </w:r>
      <w:r>
        <w:rPr>
          <w:rFonts w:ascii="Times New Roman" w:eastAsia="等线" w:hAnsi="Times New Roman" w:cs="Times New Roman"/>
          <w:sz w:val="22"/>
        </w:rPr>
        <w:t>Status Report</w:t>
      </w:r>
      <w:r>
        <w:rPr>
          <w:rFonts w:ascii="Times New Roman" w:eastAsia="等线" w:hAnsi="Times New Roman" w:cs="Times New Roman"/>
          <w:sz w:val="22"/>
          <w:lang w:eastAsia="zh-CN"/>
        </w:rPr>
        <w:t xml:space="preserve"> will be triggered with the periodicity equal to the length of </w:t>
      </w:r>
      <w:r>
        <w:rPr>
          <w:rFonts w:ascii="Times New Roman" w:eastAsia="等线" w:hAnsi="Times New Roman" w:cs="Times New Roman"/>
          <w:i/>
          <w:sz w:val="22"/>
          <w:lang w:eastAsia="zh-CN"/>
        </w:rPr>
        <w:t>t-reassembly</w:t>
      </w:r>
      <w:r>
        <w:rPr>
          <w:rFonts w:ascii="Times New Roman" w:eastAsia="等线" w:hAnsi="Times New Roman" w:cs="Times New Roman"/>
          <w:sz w:val="22"/>
          <w:lang w:eastAsia="zh-CN"/>
        </w:rPr>
        <w:t xml:space="preserve"> once there is missing RLC or RLC segment. Therefore, we observe no extra benefit from introducing the periodical </w:t>
      </w:r>
      <w:r>
        <w:rPr>
          <w:rFonts w:ascii="Times New Roman" w:eastAsia="等线" w:hAnsi="Times New Roman" w:cs="Times New Roman"/>
          <w:sz w:val="22"/>
        </w:rPr>
        <w:t>Status Report</w:t>
      </w:r>
      <w:r>
        <w:rPr>
          <w:rFonts w:ascii="Times New Roman" w:eastAsia="等线" w:hAnsi="Times New Roman" w:cs="Times New Roman"/>
          <w:sz w:val="22"/>
          <w:lang w:eastAsia="zh-CN"/>
        </w:rPr>
        <w:t xml:space="preserve">. From our perspective, fast </w:t>
      </w:r>
      <w:r>
        <w:rPr>
          <w:rFonts w:ascii="Times New Roman" w:eastAsia="等线" w:hAnsi="Times New Roman" w:cs="Times New Roman"/>
          <w:sz w:val="22"/>
        </w:rPr>
        <w:t>Status Report</w:t>
      </w:r>
      <w:r>
        <w:rPr>
          <w:rFonts w:ascii="Times New Roman" w:eastAsia="等线" w:hAnsi="Times New Roman" w:cs="Times New Roman"/>
          <w:sz w:val="22"/>
          <w:lang w:eastAsia="zh-CN"/>
        </w:rPr>
        <w:t xml:space="preserve"> triggering and the associated rapid RLC retransmission can be implemented by simply setting a short </w:t>
      </w:r>
      <w:r>
        <w:rPr>
          <w:rFonts w:ascii="Times New Roman" w:eastAsia="等线" w:hAnsi="Times New Roman" w:cs="Times New Roman"/>
          <w:i/>
          <w:sz w:val="22"/>
          <w:lang w:eastAsia="zh-CN"/>
        </w:rPr>
        <w:t>t-reassembly</w:t>
      </w:r>
      <w:r>
        <w:rPr>
          <w:rFonts w:ascii="Times New Roman" w:eastAsia="等线" w:hAnsi="Times New Roman" w:cs="Times New Roman"/>
          <w:sz w:val="22"/>
          <w:lang w:eastAsia="zh-CN"/>
        </w:rPr>
        <w:t xml:space="preserve">, while an appropriate configuration of </w:t>
      </w:r>
      <w:r>
        <w:rPr>
          <w:rFonts w:ascii="Times New Roman" w:eastAsia="等线" w:hAnsi="Times New Roman" w:cs="Times New Roman"/>
          <w:i/>
          <w:sz w:val="22"/>
          <w:lang w:eastAsia="zh-CN"/>
        </w:rPr>
        <w:t>t-Stat</w:t>
      </w:r>
      <w:r>
        <w:rPr>
          <w:rFonts w:ascii="Times New Roman" w:eastAsia="等线" w:hAnsi="Times New Roman" w:cs="Times New Roman"/>
          <w:i/>
          <w:sz w:val="22"/>
          <w:lang w:eastAsia="zh-CN"/>
        </w:rPr>
        <w:t>usProhibit</w:t>
      </w:r>
      <w:r>
        <w:rPr>
          <w:rFonts w:ascii="Times New Roman" w:eastAsia="等线" w:hAnsi="Times New Roman" w:cs="Times New Roman"/>
          <w:sz w:val="22"/>
          <w:lang w:eastAsia="zh-CN"/>
        </w:rPr>
        <w:t xml:space="preserve"> can effectively prevent frequent </w:t>
      </w:r>
      <w:r>
        <w:rPr>
          <w:rFonts w:ascii="Times New Roman" w:eastAsia="等线" w:hAnsi="Times New Roman" w:cs="Times New Roman"/>
          <w:sz w:val="22"/>
        </w:rPr>
        <w:t>Status Report</w:t>
      </w:r>
      <w:r>
        <w:rPr>
          <w:rFonts w:ascii="Times New Roman" w:eastAsia="等线" w:hAnsi="Times New Roman" w:cs="Times New Roman"/>
          <w:sz w:val="22"/>
          <w:lang w:eastAsia="zh-CN"/>
        </w:rPr>
        <w:t xml:space="preserve"> transmissions. This is similar to the polling based enhancement, where an appropriate configuration of the polling triggering condition, e.g. based on p</w:t>
      </w:r>
      <w:r>
        <w:rPr>
          <w:rFonts w:ascii="Times New Roman" w:eastAsia="等线" w:hAnsi="Times New Roman" w:cs="Times New Roman"/>
          <w:i/>
          <w:sz w:val="22"/>
          <w:lang w:eastAsia="zh-CN"/>
        </w:rPr>
        <w:t>ollByte/pollPDU</w:t>
      </w:r>
      <w:r>
        <w:rPr>
          <w:rFonts w:ascii="Times New Roman" w:eastAsia="等线" w:hAnsi="Times New Roman" w:cs="Times New Roman"/>
          <w:sz w:val="22"/>
          <w:lang w:eastAsia="zh-CN"/>
        </w:rPr>
        <w:t xml:space="preserve">, is able to ensure that the polling can be triggered and transmitted timely. Moreover, it is worth noting that only the uplink scenario is considered in timely retransmission. In such case, the network can determine whether, when and how to transmit the </w:t>
      </w:r>
      <w:r>
        <w:rPr>
          <w:rFonts w:ascii="Times New Roman" w:eastAsia="等线" w:hAnsi="Times New Roman" w:cs="Times New Roman"/>
          <w:sz w:val="22"/>
        </w:rPr>
        <w:t>Status Report</w:t>
      </w:r>
      <w:r>
        <w:rPr>
          <w:rFonts w:ascii="Times New Roman" w:eastAsia="等线" w:hAnsi="Times New Roman" w:cs="Times New Roman"/>
          <w:sz w:val="22"/>
          <w:lang w:eastAsia="zh-CN"/>
        </w:rPr>
        <w:t xml:space="preserve"> to the UE regardless of reception of the polling or the configuration of the </w:t>
      </w:r>
      <w:r>
        <w:rPr>
          <w:rFonts w:ascii="Times New Roman" w:eastAsia="等线" w:hAnsi="Times New Roman" w:cs="Times New Roman"/>
          <w:i/>
          <w:sz w:val="22"/>
          <w:lang w:eastAsia="zh-CN"/>
        </w:rPr>
        <w:t>t-</w:t>
      </w:r>
      <w:r>
        <w:rPr>
          <w:rFonts w:ascii="Times New Roman" w:eastAsia="等线" w:hAnsi="Times New Roman" w:cs="Times New Roman"/>
          <w:i/>
          <w:sz w:val="22"/>
          <w:lang w:eastAsia="zh-CN"/>
        </w:rPr>
        <w:t>reassembly</w:t>
      </w:r>
      <w:r>
        <w:rPr>
          <w:rFonts w:ascii="Times New Roman" w:eastAsia="等线" w:hAnsi="Times New Roman" w:cs="Times New Roman"/>
          <w:sz w:val="22"/>
          <w:lang w:eastAsia="zh-CN"/>
        </w:rPr>
        <w:t xml:space="preserve">.  </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Observation 4: For Status Report based and polling based solutions, the fast Status Report triggering can be addressed by network configuring appropriate parameter values, e.g. </w:t>
      </w:r>
      <w:r>
        <w:rPr>
          <w:rFonts w:ascii="Times New Roman" w:eastAsia="Yu Mincho" w:hAnsi="Times New Roman" w:cs="Times New Roman" w:hint="eastAsia"/>
          <w:b/>
          <w:i/>
          <w:sz w:val="22"/>
          <w:lang w:eastAsia="en-GB"/>
        </w:rPr>
        <w:t>t-reassembly</w:t>
      </w:r>
      <w:r>
        <w:rPr>
          <w:rFonts w:ascii="Times New Roman" w:eastAsia="Yu Mincho" w:hAnsi="Times New Roman" w:cs="Times New Roman"/>
          <w:b/>
          <w:sz w:val="22"/>
          <w:lang w:eastAsia="en-GB"/>
        </w:rPr>
        <w:t xml:space="preserve">, </w:t>
      </w:r>
      <w:r>
        <w:rPr>
          <w:rFonts w:ascii="Times New Roman" w:eastAsia="Yu Mincho" w:hAnsi="Times New Roman" w:cs="Times New Roman" w:hint="eastAsia"/>
          <w:b/>
          <w:i/>
          <w:sz w:val="22"/>
          <w:lang w:eastAsia="en-GB"/>
        </w:rPr>
        <w:t>t-StatusProhibit</w:t>
      </w:r>
      <w:r>
        <w:rPr>
          <w:rFonts w:ascii="Times New Roman" w:eastAsia="Yu Mincho" w:hAnsi="Times New Roman" w:cs="Times New Roman"/>
          <w:b/>
          <w:sz w:val="22"/>
          <w:lang w:eastAsia="en-GB"/>
        </w:rPr>
        <w:t xml:space="preserve">, and </w:t>
      </w:r>
      <w:r>
        <w:rPr>
          <w:rFonts w:ascii="Times New Roman" w:eastAsia="Yu Mincho" w:hAnsi="Times New Roman" w:cs="Times New Roman" w:hint="eastAsia"/>
          <w:b/>
          <w:i/>
          <w:sz w:val="22"/>
          <w:lang w:eastAsia="en-GB"/>
        </w:rPr>
        <w:t>pollByte/pollPDU</w:t>
      </w:r>
      <w:r>
        <w:rPr>
          <w:rFonts w:ascii="Times New Roman" w:eastAsia="Yu Mincho" w:hAnsi="Times New Roman" w:cs="Times New Roman"/>
          <w:b/>
          <w:sz w:val="22"/>
          <w:lang w:eastAsia="en-GB"/>
        </w:rPr>
        <w:t>.</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Observation 5: In the uplink scenario, whether, when and how to trigger and transmit the RLC Status Report is up to the network implementation.</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Based on the observations above, there is no need to discuss Status Report based on polling based enhancements. </w:t>
      </w:r>
    </w:p>
    <w:p>
      <w:pPr>
        <w:overflowPunct w:val="0"/>
        <w:autoSpaceDE w:val="0"/>
        <w:autoSpaceDN w:val="0"/>
        <w:adjustRightInd w:val="0"/>
        <w:spacing w:after="80" w:line="300" w:lineRule="auto"/>
        <w:ind w:left="1133" w:hangingChars="515" w:hanging="1133"/>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Proposal 4: RAN2 does not specify any enhanced Status Report or enhanced polling based mechanism for the</w:t>
      </w:r>
      <w:r>
        <w:rPr>
          <w:rFonts w:ascii="Times New Roman" w:eastAsiaTheme="minorEastAsia" w:hAnsi="Times New Roman" w:cs="Times New Roman" w:hint="eastAsia"/>
          <w:b/>
          <w:sz w:val="22"/>
          <w:lang w:eastAsia="zh-CN"/>
        </w:rPr>
        <w:t xml:space="preserve"> </w:t>
      </w:r>
      <w:r>
        <w:rPr>
          <w:rFonts w:ascii="Times New Roman" w:eastAsia="Yu Mincho" w:hAnsi="Times New Roman" w:cs="Times New Roman"/>
          <w:b/>
          <w:sz w:val="22"/>
          <w:lang w:eastAsia="en-GB"/>
        </w:rPr>
        <w:t xml:space="preserve">timely RLC retransmission, as network implementation </w:t>
      </w:r>
      <w:r>
        <w:rPr>
          <w:rFonts w:ascii="Times New Roman" w:eastAsia="Yu Mincho" w:hAnsi="Times New Roman" w:cs="Times New Roman" w:hint="eastAsia"/>
          <w:b/>
          <w:sz w:val="22"/>
          <w:lang w:eastAsia="en-GB"/>
        </w:rPr>
        <w:t>can achieve the same effect</w:t>
      </w:r>
      <w:r>
        <w:rPr>
          <w:rFonts w:ascii="Times New Roman" w:eastAsia="Yu Mincho" w:hAnsi="Times New Roman" w:cs="Times New Roman"/>
          <w:b/>
          <w:sz w:val="22"/>
          <w:lang w:eastAsia="en-GB"/>
        </w:rPr>
        <w:t xml:space="preserve">. </w:t>
      </w:r>
    </w:p>
    <w:p>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As discussed above, the RLC retransmission latency can be reduced by configuring an appropriate value for the parameters relevant to the Status Report triggering. However, the Status Report based retransmission is not one hundred percent reliable. In an example, it is likely that the retransmission of the RLC SDU </w:t>
      </w:r>
      <w:r>
        <w:rPr>
          <w:rFonts w:ascii="Times New Roman" w:eastAsia="等线" w:hAnsi="Times New Roman" w:cs="Times New Roman"/>
          <w:sz w:val="22"/>
          <w:lang w:eastAsia="zh-CN"/>
        </w:rPr>
        <w:t xml:space="preserve">has failed and the Status Report has not been received at the Tx RLC entity, hence imposing latency on the RLC SDU retransmission. Therefore, we believe that </w:t>
      </w:r>
      <w:r>
        <w:rPr>
          <w:rFonts w:ascii="Times New Roman" w:eastAsia="等线" w:hAnsi="Times New Roman" w:cs="Times New Roman" w:hint="eastAsia"/>
          <w:b/>
          <w:bCs/>
          <w:sz w:val="22"/>
          <w:lang w:eastAsia="zh-CN"/>
        </w:rPr>
        <w:t>A</w:t>
      </w:r>
      <w:r>
        <w:rPr>
          <w:rFonts w:ascii="Times New Roman" w:eastAsia="等线" w:hAnsi="Times New Roman" w:cs="Times New Roman"/>
          <w:b/>
          <w:bCs/>
          <w:sz w:val="22"/>
          <w:lang w:eastAsia="zh-CN"/>
        </w:rPr>
        <w:t>lt1</w:t>
      </w:r>
      <w:r>
        <w:rPr>
          <w:rFonts w:ascii="Times New Roman" w:eastAsia="等线" w:hAnsi="Times New Roman" w:cs="Times New Roman"/>
          <w:sz w:val="22"/>
          <w:lang w:eastAsia="zh-CN"/>
        </w:rPr>
        <w:t xml:space="preserve"> can be a complementary solution to achieve the timely RLC retransmission even if network has appropriately set the parameter values related to the Status Report. </w:t>
      </w:r>
    </w:p>
    <w:p>
      <w:pPr>
        <w:overflowPunct w:val="0"/>
        <w:autoSpaceDE w:val="0"/>
        <w:autoSpaceDN w:val="0"/>
        <w:adjustRightInd w:val="0"/>
        <w:spacing w:after="80" w:line="300" w:lineRule="auto"/>
        <w:ind w:left="1133" w:hangingChars="515" w:hanging="1133"/>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Proposal 5:</w:t>
      </w:r>
      <w:r>
        <w:rPr>
          <w:rFonts w:ascii="Times New Roman" w:eastAsia="Yu Mincho" w:hAnsi="Times New Roman" w:cs="Times New Roman"/>
          <w:b/>
          <w:sz w:val="22"/>
          <w:lang w:eastAsia="en-GB"/>
        </w:rPr>
        <w:tab/>
        <w:t xml:space="preserve">RAN2 works on the autonomous RLC retransmission, where the RLC SDU (segment) can be retransmitted based on the remaining time and reception confirmation. </w:t>
      </w:r>
    </w:p>
    <w:p>
      <w:pPr>
        <w:keepNext/>
        <w:keepLines/>
        <w:pBdr>
          <w:top w:val="single" w:sz="12" w:space="3" w:color="auto"/>
        </w:pBdr>
        <w:overflowPunct w:val="0"/>
        <w:autoSpaceDE w:val="0"/>
        <w:autoSpaceDN w:val="0"/>
        <w:adjustRightInd w:val="0"/>
        <w:spacing w:before="240" w:line="300" w:lineRule="auto"/>
        <w:ind w:left="1134" w:hanging="1134"/>
        <w:jc w:val="both"/>
        <w:outlineLvl w:val="0"/>
        <w:rPr>
          <w:rFonts w:ascii="Arial" w:eastAsia="Malgun Gothic" w:hAnsi="Arial" w:cs="Times New Roman"/>
          <w:sz w:val="36"/>
          <w:lang w:eastAsia="de-DE"/>
        </w:rPr>
      </w:pPr>
      <w:r>
        <w:rPr>
          <w:rFonts w:ascii="Arial" w:eastAsia="Malgun Gothic" w:hAnsi="Arial" w:cs="Times New Roman"/>
          <w:sz w:val="36"/>
          <w:lang w:eastAsia="de-DE"/>
        </w:rPr>
        <w:t>4. Conclusion</w:t>
      </w:r>
    </w:p>
    <w:p>
      <w:pPr>
        <w:overflowPunct w:val="0"/>
        <w:autoSpaceDE w:val="0"/>
        <w:autoSpaceDN w:val="0"/>
        <w:adjustRightInd w:val="0"/>
        <w:spacing w:line="300" w:lineRule="auto"/>
        <w:jc w:val="both"/>
        <w:rPr>
          <w:rFonts w:ascii="Times New Roman" w:eastAsia="Times New Roman" w:hAnsi="Times New Roman" w:cs="Times New Roman"/>
          <w:sz w:val="22"/>
          <w:lang w:eastAsia="en-GB"/>
        </w:rPr>
      </w:pPr>
      <w:r>
        <w:rPr>
          <w:rFonts w:ascii="Times New Roman" w:eastAsia="Times New Roman" w:hAnsi="Times New Roman" w:cs="Times New Roman"/>
          <w:sz w:val="22"/>
          <w:lang w:eastAsia="en-GB"/>
        </w:rPr>
        <w:t>This contribution makes the following proposals:</w:t>
      </w:r>
    </w:p>
    <w:p>
      <w:pPr>
        <w:overflowPunct w:val="0"/>
        <w:autoSpaceDE w:val="0"/>
        <w:autoSpaceDN w:val="0"/>
        <w:adjustRightInd w:val="0"/>
        <w:spacing w:after="80" w:line="300" w:lineRule="auto"/>
        <w:ind w:left="1354" w:hangingChars="564" w:hanging="1354"/>
        <w:jc w:val="both"/>
        <w:textAlignment w:val="baseline"/>
        <w:rPr>
          <w:rFonts w:ascii="Times New Roman" w:eastAsia="Yu Mincho" w:hAnsi="Times New Roman" w:cs="Times New Roman"/>
          <w:b/>
          <w:sz w:val="24"/>
          <w:u w:val="single"/>
          <w:lang w:eastAsia="en-GB"/>
        </w:rPr>
      </w:pPr>
      <w:r>
        <w:rPr>
          <w:rFonts w:ascii="Times New Roman" w:eastAsia="Yu Mincho" w:hAnsi="Times New Roman" w:cs="Times New Roman"/>
          <w:b/>
          <w:sz w:val="24"/>
          <w:u w:val="single"/>
          <w:lang w:eastAsia="en-GB"/>
        </w:rPr>
        <w:t>Avoiding unnecessary transmission</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Proposal 1:</w:t>
      </w:r>
      <w:r>
        <w:rPr>
          <w:rFonts w:ascii="Times New Roman" w:eastAsia="Yu Mincho" w:hAnsi="Times New Roman" w:cs="Times New Roman"/>
          <w:b/>
          <w:sz w:val="22"/>
          <w:lang w:eastAsia="en-GB"/>
        </w:rPr>
        <w:tab/>
      </w:r>
      <w:r>
        <w:rPr>
          <w:rFonts w:ascii="Times New Roman" w:eastAsia="Yu Mincho" w:hAnsi="Times New Roman" w:cs="Times New Roman" w:hint="eastAsia"/>
          <w:b/>
          <w:sz w:val="22"/>
          <w:lang w:eastAsia="en-GB"/>
        </w:rPr>
        <w:t xml:space="preserve">For the Rx initiated approach, RAN2 to discuss whether </w:t>
      </w:r>
      <w:r>
        <w:rPr>
          <w:rFonts w:ascii="Times New Roman" w:eastAsia="Yu Mincho" w:hAnsi="Times New Roman" w:cs="Times New Roman"/>
          <w:b/>
          <w:sz w:val="22"/>
          <w:lang w:eastAsia="en-GB"/>
        </w:rPr>
        <w:t>the</w:t>
      </w:r>
      <w:r>
        <w:rPr>
          <w:rFonts w:ascii="Times New Roman" w:eastAsia="Yu Mincho" w:hAnsi="Times New Roman" w:cs="Times New Roman" w:hint="eastAsia"/>
          <w:b/>
          <w:sz w:val="22"/>
          <w:lang w:eastAsia="en-GB"/>
        </w:rPr>
        <w:t xml:space="preserve"> timer to determine the outdated RLC SDU should be maintained per RLC SDU or per Rx RLC entity.</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Observation 1:</w:t>
      </w:r>
      <w:r>
        <w:rPr>
          <w:rFonts w:ascii="Times New Roman" w:eastAsiaTheme="minorEastAsia" w:hAnsi="Times New Roman" w:cs="Times New Roman" w:hint="eastAsia"/>
          <w:b/>
          <w:sz w:val="22"/>
          <w:lang w:eastAsia="zh-CN"/>
        </w:rPr>
        <w:t xml:space="preserve"> </w:t>
      </w:r>
      <w:r>
        <w:rPr>
          <w:rFonts w:ascii="Times New Roman" w:eastAsiaTheme="minorEastAsia" w:hAnsi="Times New Roman" w:cs="Times New Roman"/>
          <w:b/>
          <w:sz w:val="22"/>
          <w:lang w:eastAsia="zh-CN"/>
        </w:rPr>
        <w:t xml:space="preserve">The </w:t>
      </w:r>
      <w:r>
        <w:rPr>
          <w:rFonts w:ascii="Times New Roman" w:eastAsia="Yu Mincho" w:hAnsi="Times New Roman" w:cs="Times New Roman"/>
          <w:b/>
          <w:sz w:val="22"/>
          <w:lang w:eastAsia="en-GB"/>
        </w:rPr>
        <w:t>legacy RLC Status Report based window update mechanism can be reused in Tx initiated approach.</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Proposal 2:</w:t>
      </w:r>
      <w:r>
        <w:rPr>
          <w:rFonts w:ascii="Times New Roman" w:eastAsia="Yu Mincho" w:hAnsi="Times New Roman" w:cs="Times New Roman"/>
          <w:b/>
          <w:sz w:val="22"/>
          <w:lang w:eastAsia="en-GB"/>
        </w:rPr>
        <w:tab/>
        <w:t>In the Tx initiated approach, Tx RLC entity updates the transmitting window when the RLC Status Report is received, as in the existing specifications.</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Observation 2:</w:t>
      </w:r>
      <w:r>
        <w:rPr>
          <w:rFonts w:ascii="Times New Roman" w:eastAsiaTheme="minorEastAsia" w:hAnsi="Times New Roman" w:cs="Times New Roman" w:hint="eastAsia"/>
          <w:b/>
          <w:sz w:val="22"/>
          <w:lang w:eastAsia="zh-CN"/>
        </w:rPr>
        <w:t xml:space="preserve"> </w:t>
      </w:r>
      <w:r>
        <w:rPr>
          <w:rFonts w:ascii="Times New Roman" w:eastAsia="Yu Mincho" w:hAnsi="Times New Roman" w:cs="Times New Roman"/>
          <w:b/>
          <w:sz w:val="22"/>
          <w:lang w:eastAsia="en-GB"/>
        </w:rPr>
        <w:t>The Rx initiated approach is inaccurate due to lack of exact expiry time of each RLC SDU (segment) at the Rx RLC entity.</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Observation 3:</w:t>
      </w:r>
      <w:r>
        <w:rPr>
          <w:rFonts w:ascii="Times New Roman" w:eastAsia="Yu Mincho" w:hAnsi="Times New Roman" w:cs="Times New Roman" w:hint="eastAsia"/>
          <w:b/>
          <w:sz w:val="22"/>
          <w:lang w:eastAsia="en-GB"/>
        </w:rPr>
        <w:t xml:space="preserve"> </w:t>
      </w:r>
      <w:r>
        <w:rPr>
          <w:rFonts w:ascii="Times New Roman" w:eastAsia="Yu Mincho" w:hAnsi="Times New Roman" w:cs="Times New Roman"/>
          <w:b/>
          <w:sz w:val="22"/>
          <w:lang w:eastAsia="en-GB"/>
        </w:rPr>
        <w:t>The Tx initiated approach will introduce some signalling overheads to transmit a notification for outdated data.</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Proposal 3:</w:t>
      </w:r>
      <w:r>
        <w:rPr>
          <w:rFonts w:ascii="Times New Roman" w:eastAsia="Yu Mincho" w:hAnsi="Times New Roman" w:cs="Times New Roman"/>
          <w:b/>
          <w:sz w:val="22"/>
          <w:lang w:eastAsia="en-GB"/>
        </w:rPr>
        <w:tab/>
      </w:r>
      <w:r>
        <w:rPr>
          <w:rFonts w:ascii="Times New Roman" w:eastAsia="Yu Mincho" w:hAnsi="Times New Roman" w:cs="Times New Roman" w:hint="eastAsia"/>
          <w:b/>
          <w:sz w:val="22"/>
          <w:lang w:eastAsia="en-GB"/>
        </w:rPr>
        <w:t>RAN2 to adopt the combined approach, where:</w:t>
      </w:r>
    </w:p>
    <w:p>
      <w:pPr>
        <w:pStyle w:val="af1"/>
        <w:numPr>
          <w:ilvl w:val="0"/>
          <w:numId w:val="35"/>
        </w:numPr>
        <w:overflowPunct w:val="0"/>
        <w:autoSpaceDE w:val="0"/>
        <w:autoSpaceDN w:val="0"/>
        <w:adjustRightInd w:val="0"/>
        <w:spacing w:after="80" w:line="300" w:lineRule="auto"/>
        <w:ind w:leftChars="100" w:left="620"/>
        <w:textAlignment w:val="baseline"/>
        <w:rPr>
          <w:rFonts w:ascii="Times New Roman" w:eastAsia="Yu Mincho" w:hAnsi="Times New Roman" w:cs="Times New Roman"/>
          <w:b/>
          <w:sz w:val="22"/>
          <w:lang w:eastAsia="en-GB"/>
        </w:rPr>
      </w:pPr>
      <w:r>
        <w:rPr>
          <w:rFonts w:ascii="Times New Roman" w:eastAsia="Yu Mincho" w:hAnsi="Times New Roman" w:cs="Times New Roman" w:hint="eastAsia"/>
          <w:b/>
          <w:sz w:val="22"/>
          <w:lang w:eastAsia="en-GB"/>
        </w:rPr>
        <w:t>Tx side stops retransmi</w:t>
      </w:r>
      <w:r>
        <w:rPr>
          <w:rFonts w:ascii="Times New Roman" w:eastAsia="Yu Mincho" w:hAnsi="Times New Roman" w:cs="Times New Roman"/>
          <w:b/>
          <w:sz w:val="22"/>
          <w:lang w:eastAsia="en-GB"/>
        </w:rPr>
        <w:t>tting</w:t>
      </w:r>
      <w:r>
        <w:rPr>
          <w:rFonts w:ascii="Times New Roman" w:eastAsia="Yu Mincho" w:hAnsi="Times New Roman" w:cs="Times New Roman" w:hint="eastAsia"/>
          <w:b/>
          <w:sz w:val="22"/>
          <w:lang w:eastAsia="en-GB"/>
        </w:rPr>
        <w:t xml:space="preserve"> an obsolete SDUs based on the discard indication from</w:t>
      </w:r>
      <w:r>
        <w:rPr>
          <w:rFonts w:ascii="Times New Roman" w:eastAsia="Yu Mincho" w:hAnsi="Times New Roman" w:cs="Times New Roman"/>
          <w:b/>
          <w:sz w:val="22"/>
          <w:lang w:eastAsia="en-GB"/>
        </w:rPr>
        <w:t xml:space="preserve"> its </w:t>
      </w:r>
      <w:r>
        <w:rPr>
          <w:rFonts w:ascii="Times New Roman" w:eastAsia="Yu Mincho" w:hAnsi="Times New Roman" w:cs="Times New Roman" w:hint="eastAsia"/>
          <w:b/>
          <w:sz w:val="22"/>
          <w:lang w:eastAsia="en-GB"/>
        </w:rPr>
        <w:t>PDCP</w:t>
      </w:r>
      <w:r>
        <w:rPr>
          <w:rFonts w:ascii="Times New Roman" w:eastAsia="Yu Mincho" w:hAnsi="Times New Roman" w:cs="Times New Roman"/>
          <w:b/>
          <w:sz w:val="22"/>
          <w:lang w:eastAsia="en-GB"/>
        </w:rPr>
        <w:t xml:space="preserve"> transmitting entity</w:t>
      </w:r>
      <w:r>
        <w:rPr>
          <w:rFonts w:ascii="Times New Roman" w:eastAsia="Yu Mincho" w:hAnsi="Times New Roman" w:cs="Times New Roman" w:hint="eastAsia"/>
          <w:b/>
          <w:sz w:val="22"/>
          <w:lang w:eastAsia="en-GB"/>
        </w:rPr>
        <w:t>.</w:t>
      </w:r>
    </w:p>
    <w:p>
      <w:pPr>
        <w:pStyle w:val="af1"/>
        <w:numPr>
          <w:ilvl w:val="0"/>
          <w:numId w:val="35"/>
        </w:numPr>
        <w:overflowPunct w:val="0"/>
        <w:autoSpaceDE w:val="0"/>
        <w:autoSpaceDN w:val="0"/>
        <w:adjustRightInd w:val="0"/>
        <w:spacing w:after="80" w:line="300" w:lineRule="auto"/>
        <w:ind w:leftChars="100" w:left="620"/>
        <w:textAlignment w:val="baseline"/>
        <w:rPr>
          <w:rFonts w:ascii="Times New Roman" w:eastAsia="Yu Mincho" w:hAnsi="Times New Roman" w:cs="Times New Roman"/>
          <w:b/>
          <w:sz w:val="22"/>
          <w:lang w:eastAsia="en-GB"/>
        </w:rPr>
      </w:pPr>
      <w:r>
        <w:rPr>
          <w:rFonts w:ascii="Times New Roman" w:eastAsia="Yu Mincho" w:hAnsi="Times New Roman" w:cs="Times New Roman" w:hint="eastAsia"/>
          <w:b/>
          <w:sz w:val="22"/>
          <w:lang w:eastAsia="en-GB"/>
        </w:rPr>
        <w:t>Rx side determines SDU(s) to be obsolete based on a locally maintained timer.</w:t>
      </w:r>
    </w:p>
    <w:p>
      <w:pPr>
        <w:pStyle w:val="af1"/>
        <w:numPr>
          <w:ilvl w:val="0"/>
          <w:numId w:val="35"/>
        </w:numPr>
        <w:overflowPunct w:val="0"/>
        <w:autoSpaceDE w:val="0"/>
        <w:autoSpaceDN w:val="0"/>
        <w:adjustRightInd w:val="0"/>
        <w:spacing w:after="80" w:line="300" w:lineRule="auto"/>
        <w:ind w:leftChars="100" w:left="620"/>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Tx RLC entity updates the transmitting window when the RLC Status Report is received, as in the existing specifications.</w:t>
      </w:r>
    </w:p>
    <w:p>
      <w:pPr>
        <w:overflowPunct w:val="0"/>
        <w:autoSpaceDE w:val="0"/>
        <w:autoSpaceDN w:val="0"/>
        <w:adjustRightInd w:val="0"/>
        <w:spacing w:before="240" w:after="80" w:line="300" w:lineRule="auto"/>
        <w:ind w:left="1354" w:hangingChars="564" w:hanging="1354"/>
        <w:jc w:val="both"/>
        <w:textAlignment w:val="baseline"/>
        <w:rPr>
          <w:rFonts w:ascii="Times New Roman" w:eastAsia="Yu Mincho" w:hAnsi="Times New Roman" w:cs="Times New Roman"/>
          <w:b/>
          <w:sz w:val="24"/>
          <w:u w:val="single"/>
          <w:lang w:eastAsia="en-GB"/>
        </w:rPr>
      </w:pPr>
      <w:r>
        <w:rPr>
          <w:rFonts w:ascii="Times New Roman" w:eastAsia="Yu Mincho" w:hAnsi="Times New Roman" w:cs="Times New Roman"/>
          <w:b/>
          <w:sz w:val="24"/>
          <w:u w:val="single"/>
          <w:lang w:eastAsia="en-GB"/>
        </w:rPr>
        <w:t>Timely RLC retransmission enhancement</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Observation 4: For Status Report based and polling based solutions, the fast Status Report triggering can be addressed by network configuring appropriate parameter values, e.g. </w:t>
      </w:r>
      <w:r>
        <w:rPr>
          <w:rFonts w:ascii="Times New Roman" w:eastAsia="Yu Mincho" w:hAnsi="Times New Roman" w:cs="Times New Roman" w:hint="eastAsia"/>
          <w:b/>
          <w:i/>
          <w:sz w:val="22"/>
          <w:lang w:eastAsia="en-GB"/>
        </w:rPr>
        <w:t>t-reassembly</w:t>
      </w:r>
      <w:r>
        <w:rPr>
          <w:rFonts w:ascii="Times New Roman" w:eastAsia="Yu Mincho" w:hAnsi="Times New Roman" w:cs="Times New Roman"/>
          <w:b/>
          <w:sz w:val="22"/>
          <w:lang w:eastAsia="en-GB"/>
        </w:rPr>
        <w:t xml:space="preserve">, </w:t>
      </w:r>
      <w:r>
        <w:rPr>
          <w:rFonts w:ascii="Times New Roman" w:eastAsia="Yu Mincho" w:hAnsi="Times New Roman" w:cs="Times New Roman" w:hint="eastAsia"/>
          <w:b/>
          <w:i/>
          <w:sz w:val="22"/>
          <w:lang w:eastAsia="en-GB"/>
        </w:rPr>
        <w:t>t-StatusProhibit</w:t>
      </w:r>
      <w:r>
        <w:rPr>
          <w:rFonts w:ascii="Times New Roman" w:eastAsia="Yu Mincho" w:hAnsi="Times New Roman" w:cs="Times New Roman"/>
          <w:b/>
          <w:sz w:val="22"/>
          <w:lang w:eastAsia="en-GB"/>
        </w:rPr>
        <w:t xml:space="preserve">, and </w:t>
      </w:r>
      <w:r>
        <w:rPr>
          <w:rFonts w:ascii="Times New Roman" w:eastAsia="Yu Mincho" w:hAnsi="Times New Roman" w:cs="Times New Roman" w:hint="eastAsia"/>
          <w:b/>
          <w:i/>
          <w:sz w:val="22"/>
          <w:lang w:eastAsia="en-GB"/>
        </w:rPr>
        <w:t>pollByte/pollPDU</w:t>
      </w:r>
      <w:r>
        <w:rPr>
          <w:rFonts w:ascii="Times New Roman" w:eastAsia="Yu Mincho" w:hAnsi="Times New Roman" w:cs="Times New Roman"/>
          <w:b/>
          <w:sz w:val="22"/>
          <w:lang w:eastAsia="en-GB"/>
        </w:rPr>
        <w:t>.</w:t>
      </w:r>
    </w:p>
    <w:p>
      <w:pPr>
        <w:overflowPunct w:val="0"/>
        <w:autoSpaceDE w:val="0"/>
        <w:autoSpaceDN w:val="0"/>
        <w:adjustRightInd w:val="0"/>
        <w:spacing w:after="80" w:line="300" w:lineRule="auto"/>
        <w:ind w:left="1241" w:hangingChars="564" w:hanging="124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Observation 5: In the uplink scenario, whether, when and how to trigger and transmit the RLC Status Report is up to the network implementation.</w:t>
      </w:r>
    </w:p>
    <w:p>
      <w:pPr>
        <w:overflowPunct w:val="0"/>
        <w:autoSpaceDE w:val="0"/>
        <w:autoSpaceDN w:val="0"/>
        <w:adjustRightInd w:val="0"/>
        <w:spacing w:after="80" w:line="300" w:lineRule="auto"/>
        <w:ind w:left="1133" w:hangingChars="515" w:hanging="1133"/>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Proposal 4: RAN2 does not specify any enhanced Status Report or enhanced polling based mechanism for the</w:t>
      </w:r>
      <w:r>
        <w:rPr>
          <w:rFonts w:ascii="Times New Roman" w:eastAsiaTheme="minorEastAsia" w:hAnsi="Times New Roman" w:cs="Times New Roman" w:hint="eastAsia"/>
          <w:b/>
          <w:sz w:val="22"/>
          <w:lang w:eastAsia="zh-CN"/>
        </w:rPr>
        <w:t xml:space="preserve"> </w:t>
      </w:r>
      <w:r>
        <w:rPr>
          <w:rFonts w:ascii="Times New Roman" w:eastAsia="Yu Mincho" w:hAnsi="Times New Roman" w:cs="Times New Roman"/>
          <w:b/>
          <w:sz w:val="22"/>
          <w:lang w:eastAsia="en-GB"/>
        </w:rPr>
        <w:t xml:space="preserve">timely RLC retransmission, as network implementation </w:t>
      </w:r>
      <w:r>
        <w:rPr>
          <w:rFonts w:ascii="Times New Roman" w:eastAsia="Yu Mincho" w:hAnsi="Times New Roman" w:cs="Times New Roman" w:hint="eastAsia"/>
          <w:b/>
          <w:sz w:val="22"/>
          <w:lang w:eastAsia="en-GB"/>
        </w:rPr>
        <w:t>can achieve the same effect</w:t>
      </w:r>
      <w:r>
        <w:rPr>
          <w:rFonts w:ascii="Times New Roman" w:eastAsia="Yu Mincho" w:hAnsi="Times New Roman" w:cs="Times New Roman"/>
          <w:b/>
          <w:sz w:val="22"/>
          <w:lang w:eastAsia="en-GB"/>
        </w:rPr>
        <w:t xml:space="preserve">. </w:t>
      </w:r>
    </w:p>
    <w:p>
      <w:pPr>
        <w:overflowPunct w:val="0"/>
        <w:autoSpaceDE w:val="0"/>
        <w:autoSpaceDN w:val="0"/>
        <w:adjustRightInd w:val="0"/>
        <w:spacing w:after="80" w:line="300" w:lineRule="auto"/>
        <w:ind w:left="1133" w:hangingChars="515" w:hanging="1133"/>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Proposal 5:</w:t>
      </w:r>
      <w:r>
        <w:rPr>
          <w:rFonts w:ascii="Times New Roman" w:eastAsia="Yu Mincho" w:hAnsi="Times New Roman" w:cs="Times New Roman"/>
          <w:b/>
          <w:sz w:val="22"/>
          <w:lang w:eastAsia="en-GB"/>
        </w:rPr>
        <w:tab/>
      </w:r>
      <w:bookmarkStart w:id="6" w:name="_GoBack"/>
      <w:bookmarkEnd w:id="6"/>
      <w:r>
        <w:rPr>
          <w:rFonts w:ascii="Times New Roman" w:eastAsia="Yu Mincho" w:hAnsi="Times New Roman" w:cs="Times New Roman"/>
          <w:b/>
          <w:sz w:val="22"/>
          <w:lang w:eastAsia="en-GB"/>
        </w:rPr>
        <w:t>RAN2 works on the autonomous RLC retransmission, where the RLC SDU (segment) can be retransmitted based on the remaining time and reception confirmation.</w:t>
      </w:r>
    </w:p>
    <w:p>
      <w:pPr>
        <w:keepNext/>
        <w:keepLines/>
        <w:pBdr>
          <w:top w:val="single" w:sz="12" w:space="3" w:color="auto"/>
        </w:pBdr>
        <w:overflowPunct w:val="0"/>
        <w:autoSpaceDE w:val="0"/>
        <w:autoSpaceDN w:val="0"/>
        <w:adjustRightInd w:val="0"/>
        <w:spacing w:before="240" w:line="300" w:lineRule="auto"/>
        <w:ind w:left="1134" w:hanging="1134"/>
        <w:jc w:val="both"/>
        <w:outlineLvl w:val="0"/>
        <w:rPr>
          <w:rFonts w:ascii="Arial" w:eastAsia="Malgun Gothic" w:hAnsi="Arial" w:cs="Times New Roman"/>
          <w:sz w:val="36"/>
          <w:lang w:eastAsia="de-DE"/>
        </w:rPr>
      </w:pPr>
      <w:r>
        <w:rPr>
          <w:rFonts w:ascii="Arial" w:eastAsia="Malgun Gothic" w:hAnsi="Arial" w:cs="Times New Roman"/>
          <w:sz w:val="36"/>
          <w:lang w:eastAsia="de-DE"/>
        </w:rPr>
        <w:t>5. Reference</w:t>
      </w:r>
    </w:p>
    <w:p>
      <w:pPr>
        <w:overflowPunct w:val="0"/>
        <w:autoSpaceDE w:val="0"/>
        <w:autoSpaceDN w:val="0"/>
        <w:adjustRightInd w:val="0"/>
        <w:spacing w:line="300" w:lineRule="auto"/>
        <w:ind w:left="142"/>
        <w:jc w:val="both"/>
        <w:textAlignment w:val="baseline"/>
        <w:rPr>
          <w:rFonts w:ascii="Times New Roman" w:eastAsia="等线" w:hAnsi="Times New Roman" w:cs="Calibri"/>
          <w:sz w:val="22"/>
          <w:lang w:eastAsia="zh-CN"/>
        </w:rPr>
      </w:pPr>
      <w:r>
        <w:rPr>
          <w:rFonts w:ascii="Times New Roman" w:eastAsia="等线" w:hAnsi="Times New Roman" w:cs="Calibri"/>
          <w:sz w:val="22"/>
          <w:lang w:eastAsia="zh-CN"/>
        </w:rPr>
        <w:t>[1] RP-240791 Revised WID on XR (eXtended Reality) for NR Phase 3, 3GPP TSG RAN Meeting #103</w:t>
      </w:r>
    </w:p>
    <w:p>
      <w:pPr>
        <w:overflowPunct w:val="0"/>
        <w:autoSpaceDE w:val="0"/>
        <w:autoSpaceDN w:val="0"/>
        <w:adjustRightInd w:val="0"/>
        <w:spacing w:line="300" w:lineRule="auto"/>
        <w:ind w:left="142"/>
        <w:textAlignment w:val="baseline"/>
        <w:rPr>
          <w:rFonts w:ascii="Times New Roman" w:eastAsiaTheme="minorEastAsia" w:hAnsi="Times New Roman" w:cs="Calibri"/>
          <w:sz w:val="22"/>
          <w:lang w:eastAsia="zh-CN"/>
        </w:rPr>
      </w:pPr>
      <w:r>
        <w:rPr>
          <w:rFonts w:ascii="Times New Roman" w:eastAsiaTheme="minorEastAsia" w:hAnsi="Times New Roman" w:cs="Calibri" w:hint="eastAsia"/>
          <w:sz w:val="22"/>
          <w:lang w:eastAsia="zh-CN"/>
        </w:rPr>
        <w:t>[</w:t>
      </w:r>
      <w:r>
        <w:rPr>
          <w:rFonts w:ascii="Times New Roman" w:eastAsiaTheme="minorEastAsia" w:hAnsi="Times New Roman" w:cs="Calibri"/>
          <w:sz w:val="22"/>
          <w:lang w:eastAsia="zh-CN"/>
        </w:rPr>
        <w:t xml:space="preserve">2] </w:t>
      </w:r>
      <w:r>
        <w:rPr>
          <w:rFonts w:ascii="Times New Roman" w:eastAsia="等线" w:hAnsi="Times New Roman" w:cs="Calibri" w:hint="eastAsia"/>
          <w:sz w:val="22"/>
          <w:lang w:eastAsia="zh-CN"/>
        </w:rPr>
        <w:t>Chair note of RAN2#1</w:t>
      </w:r>
      <w:r>
        <w:rPr>
          <w:rFonts w:ascii="Times New Roman" w:eastAsia="等线" w:hAnsi="Times New Roman" w:cs="Calibri"/>
          <w:sz w:val="22"/>
          <w:lang w:eastAsia="zh-CN"/>
        </w:rPr>
        <w:t>27</w:t>
      </w:r>
      <w:r>
        <w:rPr>
          <w:rFonts w:ascii="Times New Roman" w:eastAsia="等线" w:hAnsi="Times New Roman" w:cs="Calibri" w:hint="eastAsia"/>
          <w:sz w:val="22"/>
          <w:lang w:eastAsia="zh-CN"/>
        </w:rPr>
        <w:t>,</w:t>
      </w:r>
      <w:r>
        <w:rPr>
          <w:rFonts w:ascii="Times New Roman" w:eastAsia="等线" w:hAnsi="Times New Roman" w:cs="Calibri"/>
          <w:sz w:val="22"/>
          <w:lang w:eastAsia="zh-CN"/>
        </w:rPr>
        <w:t xml:space="preserve"> </w:t>
      </w:r>
      <w:r>
        <w:rPr>
          <w:rFonts w:ascii="Times New Roman" w:eastAsiaTheme="minorEastAsia" w:hAnsi="Times New Roman" w:cs="Calibri" w:hint="eastAsia"/>
          <w:sz w:val="22"/>
          <w:lang w:eastAsia="zh-CN"/>
        </w:rPr>
        <w:t>https://www.3gpp.org/ftp/tsg_ran/WG2_RL2/TSGR2_127/Inbox/Chair_Notes/R2_127%20R18%20MBS%2C%20R18%20QoE%20and%20R19%20XR%20session%20notes%20(Dawid)_EOM_cl.docx</w:t>
      </w:r>
    </w:p>
    <w:p>
      <w:pPr>
        <w:overflowPunct w:val="0"/>
        <w:autoSpaceDE w:val="0"/>
        <w:autoSpaceDN w:val="0"/>
        <w:adjustRightInd w:val="0"/>
        <w:spacing w:line="300" w:lineRule="auto"/>
        <w:ind w:left="142"/>
        <w:textAlignment w:val="baseline"/>
        <w:rPr>
          <w:rFonts w:ascii="Times New Roman" w:eastAsia="Times New Roman" w:hAnsi="Times New Roman" w:cs="Calibri"/>
          <w:sz w:val="22"/>
          <w:lang w:eastAsia="x-none"/>
        </w:rPr>
      </w:pPr>
      <w:r>
        <w:rPr>
          <w:rFonts w:ascii="Times New Roman" w:eastAsia="等线" w:hAnsi="Times New Roman" w:cs="Calibri"/>
          <w:sz w:val="22"/>
          <w:lang w:eastAsia="zh-CN"/>
        </w:rPr>
        <w:t xml:space="preserve">[3] </w:t>
      </w:r>
      <w:r>
        <w:rPr>
          <w:rFonts w:ascii="Times New Roman" w:eastAsia="等线" w:hAnsi="Times New Roman" w:cs="Calibri" w:hint="eastAsia"/>
          <w:sz w:val="22"/>
          <w:lang w:eastAsia="zh-CN"/>
        </w:rPr>
        <w:t>Chair note of RAN2#1</w:t>
      </w:r>
      <w:r>
        <w:rPr>
          <w:rFonts w:ascii="Times New Roman" w:eastAsia="等线" w:hAnsi="Times New Roman" w:cs="Calibri"/>
          <w:sz w:val="22"/>
          <w:lang w:eastAsia="zh-CN"/>
        </w:rPr>
        <w:t>26</w:t>
      </w:r>
      <w:r>
        <w:rPr>
          <w:rFonts w:ascii="Times New Roman" w:eastAsia="等线" w:hAnsi="Times New Roman" w:cs="Calibri" w:hint="eastAsia"/>
          <w:sz w:val="22"/>
          <w:lang w:eastAsia="zh-CN"/>
        </w:rPr>
        <w:t>,</w:t>
      </w:r>
      <w:r>
        <w:rPr>
          <w:rFonts w:ascii="Times New Roman" w:eastAsia="等线" w:hAnsi="Times New Roman" w:cs="Calibri"/>
          <w:sz w:val="22"/>
          <w:lang w:eastAsia="zh-CN"/>
        </w:rPr>
        <w:t xml:space="preserve"> </w:t>
      </w:r>
      <w:r>
        <w:rPr>
          <w:rFonts w:ascii="Times New Roman" w:eastAsia="等线" w:hAnsi="Times New Roman" w:cs="Calibri" w:hint="eastAsia"/>
          <w:sz w:val="22"/>
          <w:lang w:eastAsia="zh-CN"/>
        </w:rPr>
        <w:t>https://www.3gpp.org/ftp/TSG_RAN/WG2_RL2/TSGR2_126/Inbox/Chair_Notes/R2_1256%20R18%20MBS%2C%20R18%20QoE%20and%20R19%20XR%20session%20notes%20(Dawid)_EOM_rm.docx</w:t>
      </w:r>
    </w:p>
    <w:sectPr>
      <w:headerReference w:type="defaul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2CAF20" w16cid:durableId="2A9F0BB9"/>
  <w16cid:commentId w16cid:paraId="164757F0" w16cid:durableId="2A9F0BBA"/>
  <w16cid:commentId w16cid:paraId="20A33C05" w16cid:durableId="2AA11FB3"/>
  <w16cid:commentId w16cid:paraId="670ECB07" w16cid:durableId="2AA1AEE4"/>
  <w16cid:commentId w16cid:paraId="47BE7763" w16cid:durableId="2A9F0BBB"/>
  <w16cid:commentId w16cid:paraId="70F6E315" w16cid:durableId="2A9F0BBC"/>
  <w16cid:commentId w16cid:paraId="4A729FD4" w16cid:durableId="2A9F0BBD"/>
  <w16cid:commentId w16cid:paraId="7B7A5B83" w16cid:durableId="2AA12012"/>
  <w16cid:commentId w16cid:paraId="1EA06C0A" w16cid:durableId="2AA1ADE7"/>
  <w16cid:commentId w16cid:paraId="2A6A63F4" w16cid:durableId="2A9F0BBE"/>
  <w16cid:commentId w16cid:paraId="4E895C9C" w16cid:durableId="2A9F0BBF"/>
  <w16cid:commentId w16cid:paraId="06B2A5C4" w16cid:durableId="2A9F0BC0"/>
  <w16cid:commentId w16cid:paraId="25B00559" w16cid:durableId="2AA124A9"/>
  <w16cid:commentId w16cid:paraId="26891D1D" w16cid:durableId="2AA1ACC5"/>
  <w16cid:commentId w16cid:paraId="0E8E028F" w16cid:durableId="2A9F0BC1"/>
  <w16cid:commentId w16cid:paraId="7904DDD2" w16cid:durableId="2A9F0BC2"/>
  <w16cid:commentId w16cid:paraId="37618CA5" w16cid:durableId="2AA1253B"/>
  <w16cid:commentId w16cid:paraId="26DC83E1" w16cid:durableId="2AA1AC78"/>
  <w16cid:commentId w16cid:paraId="737B6AAD" w16cid:durableId="2A9F0E36"/>
  <w16cid:commentId w16cid:paraId="4ABEB221" w16cid:durableId="2A9F0BC3"/>
  <w16cid:commentId w16cid:paraId="10C48B1C" w16cid:durableId="2A9F0BC4"/>
  <w16cid:commentId w16cid:paraId="45A4C523" w16cid:durableId="2AA128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otumChe">
    <w:altName w:val="Arial Unicode MS"/>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5586A"/>
    <w:multiLevelType w:val="hybridMultilevel"/>
    <w:tmpl w:val="2CE0FFC0"/>
    <w:lvl w:ilvl="0" w:tplc="D55CA1FA">
      <w:start w:val="1"/>
      <w:numFmt w:val="decimal"/>
      <w:lvlText w:val="[%1]"/>
      <w:lvlJc w:val="left"/>
      <w:pPr>
        <w:ind w:left="-207" w:hanging="420"/>
      </w:pPr>
    </w:lvl>
    <w:lvl w:ilvl="1" w:tplc="04090019">
      <w:start w:val="1"/>
      <w:numFmt w:val="lowerLetter"/>
      <w:lvlText w:val="%2)"/>
      <w:lvlJc w:val="left"/>
      <w:pPr>
        <w:ind w:left="213" w:hanging="420"/>
      </w:pPr>
    </w:lvl>
    <w:lvl w:ilvl="2" w:tplc="0409001B">
      <w:start w:val="1"/>
      <w:numFmt w:val="lowerRoman"/>
      <w:lvlText w:val="%3."/>
      <w:lvlJc w:val="right"/>
      <w:pPr>
        <w:ind w:left="633" w:hanging="420"/>
      </w:pPr>
    </w:lvl>
    <w:lvl w:ilvl="3" w:tplc="0409000F">
      <w:start w:val="1"/>
      <w:numFmt w:val="decimal"/>
      <w:lvlText w:val="%4."/>
      <w:lvlJc w:val="left"/>
      <w:pPr>
        <w:ind w:left="1053" w:hanging="420"/>
      </w:pPr>
    </w:lvl>
    <w:lvl w:ilvl="4" w:tplc="04090019">
      <w:start w:val="1"/>
      <w:numFmt w:val="lowerLetter"/>
      <w:lvlText w:val="%5)"/>
      <w:lvlJc w:val="left"/>
      <w:pPr>
        <w:ind w:left="1473" w:hanging="420"/>
      </w:pPr>
    </w:lvl>
    <w:lvl w:ilvl="5" w:tplc="0409001B">
      <w:start w:val="1"/>
      <w:numFmt w:val="lowerRoman"/>
      <w:lvlText w:val="%6."/>
      <w:lvlJc w:val="right"/>
      <w:pPr>
        <w:ind w:left="1893" w:hanging="420"/>
      </w:pPr>
    </w:lvl>
    <w:lvl w:ilvl="6" w:tplc="0409000F">
      <w:start w:val="1"/>
      <w:numFmt w:val="decimal"/>
      <w:lvlText w:val="%7."/>
      <w:lvlJc w:val="left"/>
      <w:pPr>
        <w:ind w:left="2313" w:hanging="420"/>
      </w:pPr>
    </w:lvl>
    <w:lvl w:ilvl="7" w:tplc="04090019">
      <w:start w:val="1"/>
      <w:numFmt w:val="lowerLetter"/>
      <w:lvlText w:val="%8)"/>
      <w:lvlJc w:val="left"/>
      <w:pPr>
        <w:ind w:left="2733" w:hanging="420"/>
      </w:pPr>
    </w:lvl>
    <w:lvl w:ilvl="8" w:tplc="0409001B">
      <w:start w:val="1"/>
      <w:numFmt w:val="lowerRoman"/>
      <w:lvlText w:val="%9."/>
      <w:lvlJc w:val="right"/>
      <w:pPr>
        <w:ind w:left="3153" w:hanging="420"/>
      </w:pPr>
    </w:lvl>
  </w:abstractNum>
  <w:abstractNum w:abstractNumId="1" w15:restartNumberingAfterBreak="0">
    <w:nsid w:val="076E473A"/>
    <w:multiLevelType w:val="hybridMultilevel"/>
    <w:tmpl w:val="66D461EA"/>
    <w:lvl w:ilvl="0" w:tplc="0409000F">
      <w:start w:val="1"/>
      <w:numFmt w:val="decimal"/>
      <w:lvlText w:val="%1."/>
      <w:lvlJc w:val="left"/>
      <w:pPr>
        <w:tabs>
          <w:tab w:val="num" w:pos="360"/>
        </w:tabs>
        <w:ind w:left="360" w:hanging="360"/>
      </w:pPr>
      <w:rPr>
        <w:rFonts w:hint="default"/>
        <w:b/>
        <w:i w:val="0"/>
        <w:color w:val="auto"/>
        <w:sz w:val="22"/>
        <w:lang w:val="en-GB"/>
      </w:rPr>
    </w:lvl>
    <w:lvl w:ilvl="1" w:tplc="04090003">
      <w:start w:val="1"/>
      <w:numFmt w:val="bullet"/>
      <w:lvlText w:val="o"/>
      <w:lvlJc w:val="left"/>
      <w:pPr>
        <w:tabs>
          <w:tab w:val="num" w:pos="-450"/>
        </w:tabs>
        <w:ind w:left="-450" w:hanging="360"/>
      </w:pPr>
      <w:rPr>
        <w:rFonts w:ascii="Calibri Light" w:hAnsi="Calibri Light" w:cs="Calibri Light" w:hint="default"/>
      </w:rPr>
    </w:lvl>
    <w:lvl w:ilvl="2" w:tplc="04090005">
      <w:start w:val="1"/>
      <w:numFmt w:val="bullet"/>
      <w:lvlText w:val=""/>
      <w:lvlJc w:val="left"/>
      <w:pPr>
        <w:tabs>
          <w:tab w:val="num" w:pos="270"/>
        </w:tabs>
        <w:ind w:left="270" w:hanging="360"/>
      </w:pPr>
      <w:rPr>
        <w:rFonts w:ascii="CG Times (WN)" w:hAnsi="CG Times (WN)" w:hint="default"/>
      </w:rPr>
    </w:lvl>
    <w:lvl w:ilvl="3" w:tplc="04090001" w:tentative="1">
      <w:start w:val="1"/>
      <w:numFmt w:val="bullet"/>
      <w:lvlText w:val=""/>
      <w:lvlJc w:val="left"/>
      <w:pPr>
        <w:tabs>
          <w:tab w:val="num" w:pos="990"/>
        </w:tabs>
        <w:ind w:left="990" w:hanging="360"/>
      </w:pPr>
      <w:rPr>
        <w:rFonts w:ascii="Arial" w:hAnsi="Arial" w:hint="default"/>
      </w:rPr>
    </w:lvl>
    <w:lvl w:ilvl="4" w:tplc="04090003" w:tentative="1">
      <w:start w:val="1"/>
      <w:numFmt w:val="bullet"/>
      <w:lvlText w:val="o"/>
      <w:lvlJc w:val="left"/>
      <w:pPr>
        <w:tabs>
          <w:tab w:val="num" w:pos="1710"/>
        </w:tabs>
        <w:ind w:left="1710" w:hanging="360"/>
      </w:pPr>
      <w:rPr>
        <w:rFonts w:ascii="Calibri Light" w:hAnsi="Calibri Light" w:cs="Calibri Light" w:hint="default"/>
      </w:rPr>
    </w:lvl>
    <w:lvl w:ilvl="5" w:tplc="04090005" w:tentative="1">
      <w:start w:val="1"/>
      <w:numFmt w:val="bullet"/>
      <w:lvlText w:val=""/>
      <w:lvlJc w:val="left"/>
      <w:pPr>
        <w:tabs>
          <w:tab w:val="num" w:pos="2430"/>
        </w:tabs>
        <w:ind w:left="2430" w:hanging="360"/>
      </w:pPr>
      <w:rPr>
        <w:rFonts w:ascii="CG Times (WN)" w:hAnsi="CG Times (WN)" w:hint="default"/>
      </w:rPr>
    </w:lvl>
    <w:lvl w:ilvl="6" w:tplc="04090001" w:tentative="1">
      <w:start w:val="1"/>
      <w:numFmt w:val="bullet"/>
      <w:lvlText w:val=""/>
      <w:lvlJc w:val="left"/>
      <w:pPr>
        <w:tabs>
          <w:tab w:val="num" w:pos="3150"/>
        </w:tabs>
        <w:ind w:left="3150" w:hanging="360"/>
      </w:pPr>
      <w:rPr>
        <w:rFonts w:ascii="Arial" w:hAnsi="Arial" w:hint="default"/>
      </w:rPr>
    </w:lvl>
    <w:lvl w:ilvl="7" w:tplc="04090003" w:tentative="1">
      <w:start w:val="1"/>
      <w:numFmt w:val="bullet"/>
      <w:lvlText w:val="o"/>
      <w:lvlJc w:val="left"/>
      <w:pPr>
        <w:tabs>
          <w:tab w:val="num" w:pos="3870"/>
        </w:tabs>
        <w:ind w:left="3870" w:hanging="360"/>
      </w:pPr>
      <w:rPr>
        <w:rFonts w:ascii="Calibri Light" w:hAnsi="Calibri Light" w:cs="Calibri Light" w:hint="default"/>
      </w:rPr>
    </w:lvl>
    <w:lvl w:ilvl="8" w:tplc="04090005" w:tentative="1">
      <w:start w:val="1"/>
      <w:numFmt w:val="bullet"/>
      <w:lvlText w:val=""/>
      <w:lvlJc w:val="left"/>
      <w:pPr>
        <w:tabs>
          <w:tab w:val="num" w:pos="4590"/>
        </w:tabs>
        <w:ind w:left="4590" w:hanging="360"/>
      </w:pPr>
      <w:rPr>
        <w:rFonts w:ascii="CG Times (WN)" w:hAnsi="CG Times (WN)"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8F313FE"/>
    <w:multiLevelType w:val="hybridMultilevel"/>
    <w:tmpl w:val="578ABDDC"/>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061484"/>
    <w:multiLevelType w:val="hybridMultilevel"/>
    <w:tmpl w:val="A2984024"/>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9A4F86"/>
    <w:multiLevelType w:val="hybridMultilevel"/>
    <w:tmpl w:val="F7F4EBEC"/>
    <w:lvl w:ilvl="0" w:tplc="3490DA50">
      <w:start w:val="1"/>
      <w:numFmt w:val="bullet"/>
      <w:lvlText w:val="•"/>
      <w:lvlJc w:val="left"/>
      <w:pPr>
        <w:ind w:left="672" w:hanging="420"/>
      </w:pPr>
      <w:rPr>
        <w:rFonts w:ascii="Arial" w:hAnsi="Arial" w:hint="default"/>
      </w:rPr>
    </w:lvl>
    <w:lvl w:ilvl="1" w:tplc="04090003" w:tentative="1">
      <w:start w:val="1"/>
      <w:numFmt w:val="bullet"/>
      <w:lvlText w:val=""/>
      <w:lvlJc w:val="left"/>
      <w:pPr>
        <w:ind w:left="1092" w:hanging="420"/>
      </w:pPr>
      <w:rPr>
        <w:rFonts w:ascii="Wingdings" w:hAnsi="Wingdings" w:hint="default"/>
      </w:rPr>
    </w:lvl>
    <w:lvl w:ilvl="2" w:tplc="04090005"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3" w:tentative="1">
      <w:start w:val="1"/>
      <w:numFmt w:val="bullet"/>
      <w:lvlText w:val=""/>
      <w:lvlJc w:val="left"/>
      <w:pPr>
        <w:ind w:left="2352" w:hanging="420"/>
      </w:pPr>
      <w:rPr>
        <w:rFonts w:ascii="Wingdings" w:hAnsi="Wingdings" w:hint="default"/>
      </w:rPr>
    </w:lvl>
    <w:lvl w:ilvl="5" w:tplc="04090005"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3" w:tentative="1">
      <w:start w:val="1"/>
      <w:numFmt w:val="bullet"/>
      <w:lvlText w:val=""/>
      <w:lvlJc w:val="left"/>
      <w:pPr>
        <w:ind w:left="3612" w:hanging="420"/>
      </w:pPr>
      <w:rPr>
        <w:rFonts w:ascii="Wingdings" w:hAnsi="Wingdings" w:hint="default"/>
      </w:rPr>
    </w:lvl>
    <w:lvl w:ilvl="8" w:tplc="04090005" w:tentative="1">
      <w:start w:val="1"/>
      <w:numFmt w:val="bullet"/>
      <w:lvlText w:val=""/>
      <w:lvlJc w:val="left"/>
      <w:pPr>
        <w:ind w:left="4032" w:hanging="420"/>
      </w:pPr>
      <w:rPr>
        <w:rFonts w:ascii="Wingdings" w:hAnsi="Wingdings" w:hint="default"/>
      </w:rPr>
    </w:lvl>
  </w:abstractNum>
  <w:abstractNum w:abstractNumId="6" w15:restartNumberingAfterBreak="0">
    <w:nsid w:val="0F3D3A47"/>
    <w:multiLevelType w:val="hybridMultilevel"/>
    <w:tmpl w:val="ED50DAE6"/>
    <w:lvl w:ilvl="0" w:tplc="409A9E3A">
      <w:start w:val="1"/>
      <w:numFmt w:val="bullet"/>
      <w:lvlText w:val=""/>
      <w:lvlJc w:val="left"/>
      <w:pPr>
        <w:tabs>
          <w:tab w:val="num" w:pos="502"/>
        </w:tabs>
        <w:ind w:left="502" w:hanging="360"/>
      </w:pPr>
      <w:rPr>
        <w:rFonts w:ascii="Symbol" w:hAnsi="Symbol" w:hint="default"/>
        <w:b/>
        <w:i w:val="0"/>
        <w:color w:val="auto"/>
        <w:sz w:val="22"/>
        <w:lang w:val="en-GB"/>
      </w:rPr>
    </w:lvl>
    <w:lvl w:ilvl="1" w:tplc="04090003">
      <w:start w:val="1"/>
      <w:numFmt w:val="bullet"/>
      <w:lvlText w:val="o"/>
      <w:lvlJc w:val="left"/>
      <w:pPr>
        <w:tabs>
          <w:tab w:val="num" w:pos="-450"/>
        </w:tabs>
        <w:ind w:left="-450" w:hanging="360"/>
      </w:pPr>
      <w:rPr>
        <w:rFonts w:ascii="Calibri Light" w:hAnsi="Calibri Light" w:cs="Calibri Light" w:hint="default"/>
      </w:rPr>
    </w:lvl>
    <w:lvl w:ilvl="2" w:tplc="04090005">
      <w:start w:val="1"/>
      <w:numFmt w:val="bullet"/>
      <w:lvlText w:val=""/>
      <w:lvlJc w:val="left"/>
      <w:pPr>
        <w:tabs>
          <w:tab w:val="num" w:pos="270"/>
        </w:tabs>
        <w:ind w:left="270" w:hanging="360"/>
      </w:pPr>
      <w:rPr>
        <w:rFonts w:ascii="CG Times (WN)" w:hAnsi="CG Times (WN)" w:hint="default"/>
      </w:rPr>
    </w:lvl>
    <w:lvl w:ilvl="3" w:tplc="04090001" w:tentative="1">
      <w:start w:val="1"/>
      <w:numFmt w:val="bullet"/>
      <w:lvlText w:val=""/>
      <w:lvlJc w:val="left"/>
      <w:pPr>
        <w:tabs>
          <w:tab w:val="num" w:pos="990"/>
        </w:tabs>
        <w:ind w:left="990" w:hanging="360"/>
      </w:pPr>
      <w:rPr>
        <w:rFonts w:ascii="Arial" w:hAnsi="Arial" w:hint="default"/>
      </w:rPr>
    </w:lvl>
    <w:lvl w:ilvl="4" w:tplc="04090003" w:tentative="1">
      <w:start w:val="1"/>
      <w:numFmt w:val="bullet"/>
      <w:lvlText w:val="o"/>
      <w:lvlJc w:val="left"/>
      <w:pPr>
        <w:tabs>
          <w:tab w:val="num" w:pos="1710"/>
        </w:tabs>
        <w:ind w:left="1710" w:hanging="360"/>
      </w:pPr>
      <w:rPr>
        <w:rFonts w:ascii="Calibri Light" w:hAnsi="Calibri Light" w:cs="Calibri Light" w:hint="default"/>
      </w:rPr>
    </w:lvl>
    <w:lvl w:ilvl="5" w:tplc="04090005" w:tentative="1">
      <w:start w:val="1"/>
      <w:numFmt w:val="bullet"/>
      <w:lvlText w:val=""/>
      <w:lvlJc w:val="left"/>
      <w:pPr>
        <w:tabs>
          <w:tab w:val="num" w:pos="2430"/>
        </w:tabs>
        <w:ind w:left="2430" w:hanging="360"/>
      </w:pPr>
      <w:rPr>
        <w:rFonts w:ascii="CG Times (WN)" w:hAnsi="CG Times (WN)" w:hint="default"/>
      </w:rPr>
    </w:lvl>
    <w:lvl w:ilvl="6" w:tplc="04090001" w:tentative="1">
      <w:start w:val="1"/>
      <w:numFmt w:val="bullet"/>
      <w:lvlText w:val=""/>
      <w:lvlJc w:val="left"/>
      <w:pPr>
        <w:tabs>
          <w:tab w:val="num" w:pos="3150"/>
        </w:tabs>
        <w:ind w:left="3150" w:hanging="360"/>
      </w:pPr>
      <w:rPr>
        <w:rFonts w:ascii="Arial" w:hAnsi="Arial" w:hint="default"/>
      </w:rPr>
    </w:lvl>
    <w:lvl w:ilvl="7" w:tplc="04090003" w:tentative="1">
      <w:start w:val="1"/>
      <w:numFmt w:val="bullet"/>
      <w:lvlText w:val="o"/>
      <w:lvlJc w:val="left"/>
      <w:pPr>
        <w:tabs>
          <w:tab w:val="num" w:pos="3870"/>
        </w:tabs>
        <w:ind w:left="3870" w:hanging="360"/>
      </w:pPr>
      <w:rPr>
        <w:rFonts w:ascii="Calibri Light" w:hAnsi="Calibri Light" w:cs="Calibri Light" w:hint="default"/>
      </w:rPr>
    </w:lvl>
    <w:lvl w:ilvl="8" w:tplc="04090005" w:tentative="1">
      <w:start w:val="1"/>
      <w:numFmt w:val="bullet"/>
      <w:lvlText w:val=""/>
      <w:lvlJc w:val="left"/>
      <w:pPr>
        <w:tabs>
          <w:tab w:val="num" w:pos="4590"/>
        </w:tabs>
        <w:ind w:left="4590" w:hanging="360"/>
      </w:pPr>
      <w:rPr>
        <w:rFonts w:ascii="CG Times (WN)" w:hAnsi="CG Times (WN)" w:hint="default"/>
      </w:rPr>
    </w:lvl>
  </w:abstractNum>
  <w:abstractNum w:abstractNumId="7"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446A99"/>
    <w:multiLevelType w:val="hybridMultilevel"/>
    <w:tmpl w:val="A50E7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EE6F65"/>
    <w:multiLevelType w:val="hybridMultilevel"/>
    <w:tmpl w:val="D264EB80"/>
    <w:lvl w:ilvl="0" w:tplc="1C60D390">
      <w:start w:val="1"/>
      <w:numFmt w:val="decimal"/>
      <w:lvlText w:val="Observation %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0A440B0"/>
    <w:multiLevelType w:val="hybridMultilevel"/>
    <w:tmpl w:val="A65EF600"/>
    <w:lvl w:ilvl="0" w:tplc="3490DA50">
      <w:start w:val="1"/>
      <w:numFmt w:val="bullet"/>
      <w:lvlText w:val="•"/>
      <w:lvlJc w:val="left"/>
      <w:pPr>
        <w:tabs>
          <w:tab w:val="num" w:pos="360"/>
        </w:tabs>
        <w:ind w:left="360" w:hanging="360"/>
      </w:pPr>
      <w:rPr>
        <w:rFonts w:ascii="Arial" w:hAnsi="Arial" w:hint="default"/>
        <w:b/>
        <w:i w:val="0"/>
        <w:color w:val="auto"/>
        <w:sz w:val="22"/>
        <w:lang w:val="en-GB"/>
      </w:rPr>
    </w:lvl>
    <w:lvl w:ilvl="1" w:tplc="04090003">
      <w:start w:val="1"/>
      <w:numFmt w:val="bullet"/>
      <w:lvlText w:val="o"/>
      <w:lvlJc w:val="left"/>
      <w:pPr>
        <w:tabs>
          <w:tab w:val="num" w:pos="-450"/>
        </w:tabs>
        <w:ind w:left="-450" w:hanging="360"/>
      </w:pPr>
      <w:rPr>
        <w:rFonts w:ascii="Calibri Light" w:hAnsi="Calibri Light" w:cs="Calibri Light" w:hint="default"/>
      </w:rPr>
    </w:lvl>
    <w:lvl w:ilvl="2" w:tplc="04090005">
      <w:start w:val="1"/>
      <w:numFmt w:val="bullet"/>
      <w:lvlText w:val=""/>
      <w:lvlJc w:val="left"/>
      <w:pPr>
        <w:tabs>
          <w:tab w:val="num" w:pos="270"/>
        </w:tabs>
        <w:ind w:left="270" w:hanging="360"/>
      </w:pPr>
      <w:rPr>
        <w:rFonts w:ascii="CG Times (WN)" w:hAnsi="CG Times (WN)" w:hint="default"/>
      </w:rPr>
    </w:lvl>
    <w:lvl w:ilvl="3" w:tplc="04090001" w:tentative="1">
      <w:start w:val="1"/>
      <w:numFmt w:val="bullet"/>
      <w:lvlText w:val=""/>
      <w:lvlJc w:val="left"/>
      <w:pPr>
        <w:tabs>
          <w:tab w:val="num" w:pos="990"/>
        </w:tabs>
        <w:ind w:left="990" w:hanging="360"/>
      </w:pPr>
      <w:rPr>
        <w:rFonts w:ascii="Arial" w:hAnsi="Arial" w:hint="default"/>
      </w:rPr>
    </w:lvl>
    <w:lvl w:ilvl="4" w:tplc="04090003" w:tentative="1">
      <w:start w:val="1"/>
      <w:numFmt w:val="bullet"/>
      <w:lvlText w:val="o"/>
      <w:lvlJc w:val="left"/>
      <w:pPr>
        <w:tabs>
          <w:tab w:val="num" w:pos="1710"/>
        </w:tabs>
        <w:ind w:left="1710" w:hanging="360"/>
      </w:pPr>
      <w:rPr>
        <w:rFonts w:ascii="Calibri Light" w:hAnsi="Calibri Light" w:cs="Calibri Light" w:hint="default"/>
      </w:rPr>
    </w:lvl>
    <w:lvl w:ilvl="5" w:tplc="04090005" w:tentative="1">
      <w:start w:val="1"/>
      <w:numFmt w:val="bullet"/>
      <w:lvlText w:val=""/>
      <w:lvlJc w:val="left"/>
      <w:pPr>
        <w:tabs>
          <w:tab w:val="num" w:pos="2430"/>
        </w:tabs>
        <w:ind w:left="2430" w:hanging="360"/>
      </w:pPr>
      <w:rPr>
        <w:rFonts w:ascii="CG Times (WN)" w:hAnsi="CG Times (WN)" w:hint="default"/>
      </w:rPr>
    </w:lvl>
    <w:lvl w:ilvl="6" w:tplc="04090001" w:tentative="1">
      <w:start w:val="1"/>
      <w:numFmt w:val="bullet"/>
      <w:lvlText w:val=""/>
      <w:lvlJc w:val="left"/>
      <w:pPr>
        <w:tabs>
          <w:tab w:val="num" w:pos="3150"/>
        </w:tabs>
        <w:ind w:left="3150" w:hanging="360"/>
      </w:pPr>
      <w:rPr>
        <w:rFonts w:ascii="Arial" w:hAnsi="Arial" w:hint="default"/>
      </w:rPr>
    </w:lvl>
    <w:lvl w:ilvl="7" w:tplc="04090003" w:tentative="1">
      <w:start w:val="1"/>
      <w:numFmt w:val="bullet"/>
      <w:lvlText w:val="o"/>
      <w:lvlJc w:val="left"/>
      <w:pPr>
        <w:tabs>
          <w:tab w:val="num" w:pos="3870"/>
        </w:tabs>
        <w:ind w:left="3870" w:hanging="360"/>
      </w:pPr>
      <w:rPr>
        <w:rFonts w:ascii="Calibri Light" w:hAnsi="Calibri Light" w:cs="Calibri Light" w:hint="default"/>
      </w:rPr>
    </w:lvl>
    <w:lvl w:ilvl="8" w:tplc="04090005" w:tentative="1">
      <w:start w:val="1"/>
      <w:numFmt w:val="bullet"/>
      <w:lvlText w:val=""/>
      <w:lvlJc w:val="left"/>
      <w:pPr>
        <w:tabs>
          <w:tab w:val="num" w:pos="4590"/>
        </w:tabs>
        <w:ind w:left="4590" w:hanging="360"/>
      </w:pPr>
      <w:rPr>
        <w:rFonts w:ascii="CG Times (WN)" w:hAnsi="CG Times (WN)" w:hint="default"/>
      </w:rPr>
    </w:lvl>
  </w:abstractNum>
  <w:abstractNum w:abstractNumId="11" w15:restartNumberingAfterBreak="0">
    <w:nsid w:val="3358748C"/>
    <w:multiLevelType w:val="hybridMultilevel"/>
    <w:tmpl w:val="3DE4C64A"/>
    <w:lvl w:ilvl="0" w:tplc="409A9E3A">
      <w:start w:val="1"/>
      <w:numFmt w:val="bulle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450"/>
        </w:tabs>
        <w:ind w:left="-450" w:hanging="360"/>
      </w:pPr>
      <w:rPr>
        <w:rFonts w:ascii="Calibri Light" w:hAnsi="Calibri Light" w:cs="Calibri Light" w:hint="default"/>
      </w:rPr>
    </w:lvl>
    <w:lvl w:ilvl="2" w:tplc="04090005">
      <w:start w:val="1"/>
      <w:numFmt w:val="bullet"/>
      <w:lvlText w:val=""/>
      <w:lvlJc w:val="left"/>
      <w:pPr>
        <w:tabs>
          <w:tab w:val="num" w:pos="270"/>
        </w:tabs>
        <w:ind w:left="270" w:hanging="360"/>
      </w:pPr>
      <w:rPr>
        <w:rFonts w:ascii="CG Times (WN)" w:hAnsi="CG Times (WN)" w:hint="default"/>
      </w:rPr>
    </w:lvl>
    <w:lvl w:ilvl="3" w:tplc="04090001" w:tentative="1">
      <w:start w:val="1"/>
      <w:numFmt w:val="bullet"/>
      <w:lvlText w:val=""/>
      <w:lvlJc w:val="left"/>
      <w:pPr>
        <w:tabs>
          <w:tab w:val="num" w:pos="990"/>
        </w:tabs>
        <w:ind w:left="990" w:hanging="360"/>
      </w:pPr>
      <w:rPr>
        <w:rFonts w:ascii="Arial" w:hAnsi="Arial" w:hint="default"/>
      </w:rPr>
    </w:lvl>
    <w:lvl w:ilvl="4" w:tplc="04090003" w:tentative="1">
      <w:start w:val="1"/>
      <w:numFmt w:val="bullet"/>
      <w:lvlText w:val="o"/>
      <w:lvlJc w:val="left"/>
      <w:pPr>
        <w:tabs>
          <w:tab w:val="num" w:pos="1710"/>
        </w:tabs>
        <w:ind w:left="1710" w:hanging="360"/>
      </w:pPr>
      <w:rPr>
        <w:rFonts w:ascii="Calibri Light" w:hAnsi="Calibri Light" w:cs="Calibri Light" w:hint="default"/>
      </w:rPr>
    </w:lvl>
    <w:lvl w:ilvl="5" w:tplc="04090005" w:tentative="1">
      <w:start w:val="1"/>
      <w:numFmt w:val="bullet"/>
      <w:lvlText w:val=""/>
      <w:lvlJc w:val="left"/>
      <w:pPr>
        <w:tabs>
          <w:tab w:val="num" w:pos="2430"/>
        </w:tabs>
        <w:ind w:left="2430" w:hanging="360"/>
      </w:pPr>
      <w:rPr>
        <w:rFonts w:ascii="CG Times (WN)" w:hAnsi="CG Times (WN)" w:hint="default"/>
      </w:rPr>
    </w:lvl>
    <w:lvl w:ilvl="6" w:tplc="04090001" w:tentative="1">
      <w:start w:val="1"/>
      <w:numFmt w:val="bullet"/>
      <w:lvlText w:val=""/>
      <w:lvlJc w:val="left"/>
      <w:pPr>
        <w:tabs>
          <w:tab w:val="num" w:pos="3150"/>
        </w:tabs>
        <w:ind w:left="3150" w:hanging="360"/>
      </w:pPr>
      <w:rPr>
        <w:rFonts w:ascii="Arial" w:hAnsi="Arial" w:hint="default"/>
      </w:rPr>
    </w:lvl>
    <w:lvl w:ilvl="7" w:tplc="04090003" w:tentative="1">
      <w:start w:val="1"/>
      <w:numFmt w:val="bullet"/>
      <w:lvlText w:val="o"/>
      <w:lvlJc w:val="left"/>
      <w:pPr>
        <w:tabs>
          <w:tab w:val="num" w:pos="3870"/>
        </w:tabs>
        <w:ind w:left="3870" w:hanging="360"/>
      </w:pPr>
      <w:rPr>
        <w:rFonts w:ascii="Calibri Light" w:hAnsi="Calibri Light" w:cs="Calibri Light" w:hint="default"/>
      </w:rPr>
    </w:lvl>
    <w:lvl w:ilvl="8" w:tplc="04090005" w:tentative="1">
      <w:start w:val="1"/>
      <w:numFmt w:val="bullet"/>
      <w:lvlText w:val=""/>
      <w:lvlJc w:val="left"/>
      <w:pPr>
        <w:tabs>
          <w:tab w:val="num" w:pos="4590"/>
        </w:tabs>
        <w:ind w:left="4590" w:hanging="360"/>
      </w:pPr>
      <w:rPr>
        <w:rFonts w:ascii="CG Times (WN)" w:hAnsi="CG Times (WN)" w:hint="default"/>
      </w:rPr>
    </w:lvl>
  </w:abstractNum>
  <w:abstractNum w:abstractNumId="12" w15:restartNumberingAfterBreak="0">
    <w:nsid w:val="3639659F"/>
    <w:multiLevelType w:val="hybridMultilevel"/>
    <w:tmpl w:val="8138CC82"/>
    <w:lvl w:ilvl="0" w:tplc="3490DA50">
      <w:start w:val="1"/>
      <w:numFmt w:val="bullet"/>
      <w:lvlText w:val="•"/>
      <w:lvlJc w:val="left"/>
      <w:pPr>
        <w:tabs>
          <w:tab w:val="num" w:pos="360"/>
        </w:tabs>
        <w:ind w:left="360" w:hanging="360"/>
      </w:pPr>
      <w:rPr>
        <w:rFonts w:ascii="Arial" w:hAnsi="Arial" w:hint="default"/>
        <w:b/>
        <w:i w:val="0"/>
        <w:color w:val="auto"/>
        <w:sz w:val="22"/>
        <w:lang w:val="en-GB"/>
      </w:rPr>
    </w:lvl>
    <w:lvl w:ilvl="1" w:tplc="04090003">
      <w:start w:val="1"/>
      <w:numFmt w:val="bullet"/>
      <w:lvlText w:val="o"/>
      <w:lvlJc w:val="left"/>
      <w:pPr>
        <w:tabs>
          <w:tab w:val="num" w:pos="-450"/>
        </w:tabs>
        <w:ind w:left="-450" w:hanging="360"/>
      </w:pPr>
      <w:rPr>
        <w:rFonts w:ascii="Calibri Light" w:hAnsi="Calibri Light" w:cs="Calibri Light" w:hint="default"/>
      </w:rPr>
    </w:lvl>
    <w:lvl w:ilvl="2" w:tplc="04090005">
      <w:start w:val="1"/>
      <w:numFmt w:val="bullet"/>
      <w:lvlText w:val=""/>
      <w:lvlJc w:val="left"/>
      <w:pPr>
        <w:tabs>
          <w:tab w:val="num" w:pos="270"/>
        </w:tabs>
        <w:ind w:left="270" w:hanging="360"/>
      </w:pPr>
      <w:rPr>
        <w:rFonts w:ascii="CG Times (WN)" w:hAnsi="CG Times (WN)" w:hint="default"/>
      </w:rPr>
    </w:lvl>
    <w:lvl w:ilvl="3" w:tplc="04090001" w:tentative="1">
      <w:start w:val="1"/>
      <w:numFmt w:val="bullet"/>
      <w:lvlText w:val=""/>
      <w:lvlJc w:val="left"/>
      <w:pPr>
        <w:tabs>
          <w:tab w:val="num" w:pos="990"/>
        </w:tabs>
        <w:ind w:left="990" w:hanging="360"/>
      </w:pPr>
      <w:rPr>
        <w:rFonts w:ascii="Arial" w:hAnsi="Arial" w:hint="default"/>
      </w:rPr>
    </w:lvl>
    <w:lvl w:ilvl="4" w:tplc="04090003" w:tentative="1">
      <w:start w:val="1"/>
      <w:numFmt w:val="bullet"/>
      <w:lvlText w:val="o"/>
      <w:lvlJc w:val="left"/>
      <w:pPr>
        <w:tabs>
          <w:tab w:val="num" w:pos="1710"/>
        </w:tabs>
        <w:ind w:left="1710" w:hanging="360"/>
      </w:pPr>
      <w:rPr>
        <w:rFonts w:ascii="Calibri Light" w:hAnsi="Calibri Light" w:cs="Calibri Light" w:hint="default"/>
      </w:rPr>
    </w:lvl>
    <w:lvl w:ilvl="5" w:tplc="04090005" w:tentative="1">
      <w:start w:val="1"/>
      <w:numFmt w:val="bullet"/>
      <w:lvlText w:val=""/>
      <w:lvlJc w:val="left"/>
      <w:pPr>
        <w:tabs>
          <w:tab w:val="num" w:pos="2430"/>
        </w:tabs>
        <w:ind w:left="2430" w:hanging="360"/>
      </w:pPr>
      <w:rPr>
        <w:rFonts w:ascii="CG Times (WN)" w:hAnsi="CG Times (WN)" w:hint="default"/>
      </w:rPr>
    </w:lvl>
    <w:lvl w:ilvl="6" w:tplc="04090001" w:tentative="1">
      <w:start w:val="1"/>
      <w:numFmt w:val="bullet"/>
      <w:lvlText w:val=""/>
      <w:lvlJc w:val="left"/>
      <w:pPr>
        <w:tabs>
          <w:tab w:val="num" w:pos="3150"/>
        </w:tabs>
        <w:ind w:left="3150" w:hanging="360"/>
      </w:pPr>
      <w:rPr>
        <w:rFonts w:ascii="Arial" w:hAnsi="Arial" w:hint="default"/>
      </w:rPr>
    </w:lvl>
    <w:lvl w:ilvl="7" w:tplc="04090003" w:tentative="1">
      <w:start w:val="1"/>
      <w:numFmt w:val="bullet"/>
      <w:lvlText w:val="o"/>
      <w:lvlJc w:val="left"/>
      <w:pPr>
        <w:tabs>
          <w:tab w:val="num" w:pos="3870"/>
        </w:tabs>
        <w:ind w:left="3870" w:hanging="360"/>
      </w:pPr>
      <w:rPr>
        <w:rFonts w:ascii="Calibri Light" w:hAnsi="Calibri Light" w:cs="Calibri Light" w:hint="default"/>
      </w:rPr>
    </w:lvl>
    <w:lvl w:ilvl="8" w:tplc="04090005" w:tentative="1">
      <w:start w:val="1"/>
      <w:numFmt w:val="bullet"/>
      <w:lvlText w:val=""/>
      <w:lvlJc w:val="left"/>
      <w:pPr>
        <w:tabs>
          <w:tab w:val="num" w:pos="4590"/>
        </w:tabs>
        <w:ind w:left="4590" w:hanging="360"/>
      </w:pPr>
      <w:rPr>
        <w:rFonts w:ascii="CG Times (WN)" w:hAnsi="CG Times (WN)" w:hint="default"/>
      </w:rPr>
    </w:lvl>
  </w:abstractNum>
  <w:abstractNum w:abstractNumId="13" w15:restartNumberingAfterBreak="0">
    <w:nsid w:val="37916C38"/>
    <w:multiLevelType w:val="hybridMultilevel"/>
    <w:tmpl w:val="E924A92A"/>
    <w:lvl w:ilvl="0" w:tplc="3490D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5" w15:restartNumberingAfterBreak="0">
    <w:nsid w:val="3AA46647"/>
    <w:multiLevelType w:val="hybridMultilevel"/>
    <w:tmpl w:val="51988D7A"/>
    <w:lvl w:ilvl="0" w:tplc="EF88E6E8">
      <w:start w:val="1"/>
      <w:numFmt w:val="decimal"/>
      <w:pStyle w:val="Proposal"/>
      <w:lvlText w:val="Proposal %1"/>
      <w:lvlJc w:val="left"/>
      <w:pPr>
        <w:tabs>
          <w:tab w:val="num" w:pos="1934"/>
        </w:tabs>
        <w:ind w:left="1934" w:hanging="1304"/>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6" w15:restartNumberingAfterBreak="0">
    <w:nsid w:val="3F5B35FC"/>
    <w:multiLevelType w:val="hybridMultilevel"/>
    <w:tmpl w:val="0B0AEC42"/>
    <w:lvl w:ilvl="0" w:tplc="7538520C">
      <w:start w:val="1"/>
      <w:numFmt w:val="decimal"/>
      <w:lvlText w:val="%1)"/>
      <w:lvlJc w:val="left"/>
      <w:pPr>
        <w:ind w:left="648" w:hanging="360"/>
      </w:pPr>
      <w:rPr>
        <w:rFonts w:eastAsia="等线"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17" w15:restartNumberingAfterBreak="0">
    <w:nsid w:val="476A6A42"/>
    <w:multiLevelType w:val="hybridMultilevel"/>
    <w:tmpl w:val="83D05170"/>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E4023E"/>
    <w:multiLevelType w:val="hybridMultilevel"/>
    <w:tmpl w:val="73CE03F6"/>
    <w:lvl w:ilvl="0" w:tplc="409A9E3A">
      <w:start w:val="1"/>
      <w:numFmt w:val="bullet"/>
      <w:lvlText w:val=""/>
      <w:lvlJc w:val="left"/>
      <w:pPr>
        <w:tabs>
          <w:tab w:val="num" w:pos="502"/>
        </w:tabs>
        <w:ind w:left="502" w:hanging="360"/>
      </w:pPr>
      <w:rPr>
        <w:rFonts w:ascii="Symbol" w:hAnsi="Symbol" w:hint="default"/>
        <w:b/>
        <w:i w:val="0"/>
        <w:color w:val="auto"/>
        <w:sz w:val="22"/>
        <w:lang w:val="en-GB"/>
      </w:rPr>
    </w:lvl>
    <w:lvl w:ilvl="1" w:tplc="04090003">
      <w:start w:val="1"/>
      <w:numFmt w:val="bullet"/>
      <w:lvlText w:val="o"/>
      <w:lvlJc w:val="left"/>
      <w:pPr>
        <w:tabs>
          <w:tab w:val="num" w:pos="-450"/>
        </w:tabs>
        <w:ind w:left="-450" w:hanging="360"/>
      </w:pPr>
      <w:rPr>
        <w:rFonts w:ascii="Calibri Light" w:hAnsi="Calibri Light" w:cs="Calibri Light" w:hint="default"/>
      </w:rPr>
    </w:lvl>
    <w:lvl w:ilvl="2" w:tplc="3490DA50">
      <w:start w:val="1"/>
      <w:numFmt w:val="bullet"/>
      <w:lvlText w:val="•"/>
      <w:lvlJc w:val="left"/>
      <w:pPr>
        <w:tabs>
          <w:tab w:val="num" w:pos="270"/>
        </w:tabs>
        <w:ind w:left="270" w:hanging="360"/>
      </w:pPr>
      <w:rPr>
        <w:rFonts w:ascii="Arial" w:hAnsi="Arial" w:hint="default"/>
      </w:rPr>
    </w:lvl>
    <w:lvl w:ilvl="3" w:tplc="04090001" w:tentative="1">
      <w:start w:val="1"/>
      <w:numFmt w:val="bullet"/>
      <w:lvlText w:val=""/>
      <w:lvlJc w:val="left"/>
      <w:pPr>
        <w:tabs>
          <w:tab w:val="num" w:pos="990"/>
        </w:tabs>
        <w:ind w:left="990" w:hanging="360"/>
      </w:pPr>
      <w:rPr>
        <w:rFonts w:ascii="Arial" w:hAnsi="Arial" w:hint="default"/>
      </w:rPr>
    </w:lvl>
    <w:lvl w:ilvl="4" w:tplc="04090003" w:tentative="1">
      <w:start w:val="1"/>
      <w:numFmt w:val="bullet"/>
      <w:lvlText w:val="o"/>
      <w:lvlJc w:val="left"/>
      <w:pPr>
        <w:tabs>
          <w:tab w:val="num" w:pos="1710"/>
        </w:tabs>
        <w:ind w:left="1710" w:hanging="360"/>
      </w:pPr>
      <w:rPr>
        <w:rFonts w:ascii="Calibri Light" w:hAnsi="Calibri Light" w:cs="Calibri Light" w:hint="default"/>
      </w:rPr>
    </w:lvl>
    <w:lvl w:ilvl="5" w:tplc="04090005" w:tentative="1">
      <w:start w:val="1"/>
      <w:numFmt w:val="bullet"/>
      <w:lvlText w:val=""/>
      <w:lvlJc w:val="left"/>
      <w:pPr>
        <w:tabs>
          <w:tab w:val="num" w:pos="2430"/>
        </w:tabs>
        <w:ind w:left="2430" w:hanging="360"/>
      </w:pPr>
      <w:rPr>
        <w:rFonts w:ascii="CG Times (WN)" w:hAnsi="CG Times (WN)" w:hint="default"/>
      </w:rPr>
    </w:lvl>
    <w:lvl w:ilvl="6" w:tplc="04090001" w:tentative="1">
      <w:start w:val="1"/>
      <w:numFmt w:val="bullet"/>
      <w:lvlText w:val=""/>
      <w:lvlJc w:val="left"/>
      <w:pPr>
        <w:tabs>
          <w:tab w:val="num" w:pos="3150"/>
        </w:tabs>
        <w:ind w:left="3150" w:hanging="360"/>
      </w:pPr>
      <w:rPr>
        <w:rFonts w:ascii="Arial" w:hAnsi="Arial" w:hint="default"/>
      </w:rPr>
    </w:lvl>
    <w:lvl w:ilvl="7" w:tplc="04090003" w:tentative="1">
      <w:start w:val="1"/>
      <w:numFmt w:val="bullet"/>
      <w:lvlText w:val="o"/>
      <w:lvlJc w:val="left"/>
      <w:pPr>
        <w:tabs>
          <w:tab w:val="num" w:pos="3870"/>
        </w:tabs>
        <w:ind w:left="3870" w:hanging="360"/>
      </w:pPr>
      <w:rPr>
        <w:rFonts w:ascii="Calibri Light" w:hAnsi="Calibri Light" w:cs="Calibri Light" w:hint="default"/>
      </w:rPr>
    </w:lvl>
    <w:lvl w:ilvl="8" w:tplc="04090005" w:tentative="1">
      <w:start w:val="1"/>
      <w:numFmt w:val="bullet"/>
      <w:lvlText w:val=""/>
      <w:lvlJc w:val="left"/>
      <w:pPr>
        <w:tabs>
          <w:tab w:val="num" w:pos="4590"/>
        </w:tabs>
        <w:ind w:left="4590" w:hanging="360"/>
      </w:pPr>
      <w:rPr>
        <w:rFonts w:ascii="CG Times (WN)" w:hAnsi="CG Times (WN)" w:hint="default"/>
      </w:rPr>
    </w:lvl>
  </w:abstractNum>
  <w:abstractNum w:abstractNumId="19" w15:restartNumberingAfterBreak="0">
    <w:nsid w:val="4B88549B"/>
    <w:multiLevelType w:val="hybridMultilevel"/>
    <w:tmpl w:val="C9287A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1" w15:restartNumberingAfterBreak="0">
    <w:nsid w:val="4D311AC6"/>
    <w:multiLevelType w:val="hybridMultilevel"/>
    <w:tmpl w:val="43F6B47E"/>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01D287F"/>
    <w:multiLevelType w:val="hybridMultilevel"/>
    <w:tmpl w:val="A5B4955E"/>
    <w:lvl w:ilvl="0" w:tplc="3490DA50">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167EEF"/>
    <w:multiLevelType w:val="hybridMultilevel"/>
    <w:tmpl w:val="E20806D8"/>
    <w:lvl w:ilvl="0" w:tplc="04090005">
      <w:start w:val="1"/>
      <w:numFmt w:val="bullet"/>
      <w:lvlText w:val=""/>
      <w:lvlJc w:val="left"/>
      <w:pPr>
        <w:tabs>
          <w:tab w:val="num" w:pos="360"/>
        </w:tabs>
        <w:ind w:left="360" w:hanging="360"/>
      </w:pPr>
      <w:rPr>
        <w:rFonts w:ascii="Wingdings" w:hAnsi="Wingdings" w:hint="default"/>
        <w:b/>
        <w:i w:val="0"/>
        <w:color w:val="auto"/>
        <w:sz w:val="22"/>
        <w:lang w:val="en-GB"/>
      </w:rPr>
    </w:lvl>
    <w:lvl w:ilvl="1" w:tplc="04090003">
      <w:start w:val="1"/>
      <w:numFmt w:val="bullet"/>
      <w:lvlText w:val="o"/>
      <w:lvlJc w:val="left"/>
      <w:pPr>
        <w:tabs>
          <w:tab w:val="num" w:pos="-450"/>
        </w:tabs>
        <w:ind w:left="-450" w:hanging="360"/>
      </w:pPr>
      <w:rPr>
        <w:rFonts w:ascii="Calibri Light" w:hAnsi="Calibri Light" w:cs="Calibri Light" w:hint="default"/>
      </w:rPr>
    </w:lvl>
    <w:lvl w:ilvl="2" w:tplc="04090005">
      <w:start w:val="1"/>
      <w:numFmt w:val="bullet"/>
      <w:lvlText w:val=""/>
      <w:lvlJc w:val="left"/>
      <w:pPr>
        <w:tabs>
          <w:tab w:val="num" w:pos="270"/>
        </w:tabs>
        <w:ind w:left="270" w:hanging="360"/>
      </w:pPr>
      <w:rPr>
        <w:rFonts w:ascii="CG Times (WN)" w:hAnsi="CG Times (WN)" w:hint="default"/>
      </w:rPr>
    </w:lvl>
    <w:lvl w:ilvl="3" w:tplc="04090001" w:tentative="1">
      <w:start w:val="1"/>
      <w:numFmt w:val="bullet"/>
      <w:lvlText w:val=""/>
      <w:lvlJc w:val="left"/>
      <w:pPr>
        <w:tabs>
          <w:tab w:val="num" w:pos="990"/>
        </w:tabs>
        <w:ind w:left="990" w:hanging="360"/>
      </w:pPr>
      <w:rPr>
        <w:rFonts w:ascii="Arial" w:hAnsi="Arial" w:hint="default"/>
      </w:rPr>
    </w:lvl>
    <w:lvl w:ilvl="4" w:tplc="04090003" w:tentative="1">
      <w:start w:val="1"/>
      <w:numFmt w:val="bullet"/>
      <w:lvlText w:val="o"/>
      <w:lvlJc w:val="left"/>
      <w:pPr>
        <w:tabs>
          <w:tab w:val="num" w:pos="1710"/>
        </w:tabs>
        <w:ind w:left="1710" w:hanging="360"/>
      </w:pPr>
      <w:rPr>
        <w:rFonts w:ascii="Calibri Light" w:hAnsi="Calibri Light" w:cs="Calibri Light" w:hint="default"/>
      </w:rPr>
    </w:lvl>
    <w:lvl w:ilvl="5" w:tplc="04090005" w:tentative="1">
      <w:start w:val="1"/>
      <w:numFmt w:val="bullet"/>
      <w:lvlText w:val=""/>
      <w:lvlJc w:val="left"/>
      <w:pPr>
        <w:tabs>
          <w:tab w:val="num" w:pos="2430"/>
        </w:tabs>
        <w:ind w:left="2430" w:hanging="360"/>
      </w:pPr>
      <w:rPr>
        <w:rFonts w:ascii="CG Times (WN)" w:hAnsi="CG Times (WN)" w:hint="default"/>
      </w:rPr>
    </w:lvl>
    <w:lvl w:ilvl="6" w:tplc="04090001" w:tentative="1">
      <w:start w:val="1"/>
      <w:numFmt w:val="bullet"/>
      <w:lvlText w:val=""/>
      <w:lvlJc w:val="left"/>
      <w:pPr>
        <w:tabs>
          <w:tab w:val="num" w:pos="3150"/>
        </w:tabs>
        <w:ind w:left="3150" w:hanging="360"/>
      </w:pPr>
      <w:rPr>
        <w:rFonts w:ascii="Arial" w:hAnsi="Arial" w:hint="default"/>
      </w:rPr>
    </w:lvl>
    <w:lvl w:ilvl="7" w:tplc="04090003" w:tentative="1">
      <w:start w:val="1"/>
      <w:numFmt w:val="bullet"/>
      <w:lvlText w:val="o"/>
      <w:lvlJc w:val="left"/>
      <w:pPr>
        <w:tabs>
          <w:tab w:val="num" w:pos="3870"/>
        </w:tabs>
        <w:ind w:left="3870" w:hanging="360"/>
      </w:pPr>
      <w:rPr>
        <w:rFonts w:ascii="Calibri Light" w:hAnsi="Calibri Light" w:cs="Calibri Light" w:hint="default"/>
      </w:rPr>
    </w:lvl>
    <w:lvl w:ilvl="8" w:tplc="04090005" w:tentative="1">
      <w:start w:val="1"/>
      <w:numFmt w:val="bullet"/>
      <w:lvlText w:val=""/>
      <w:lvlJc w:val="left"/>
      <w:pPr>
        <w:tabs>
          <w:tab w:val="num" w:pos="4590"/>
        </w:tabs>
        <w:ind w:left="4590" w:hanging="360"/>
      </w:pPr>
      <w:rPr>
        <w:rFonts w:ascii="CG Times (WN)" w:hAnsi="CG Times (WN)" w:hint="default"/>
      </w:rPr>
    </w:lvl>
  </w:abstractNum>
  <w:abstractNum w:abstractNumId="24" w15:restartNumberingAfterBreak="0">
    <w:nsid w:val="521F44A7"/>
    <w:multiLevelType w:val="hybridMultilevel"/>
    <w:tmpl w:val="53E6F35A"/>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A279FF"/>
    <w:multiLevelType w:val="hybridMultilevel"/>
    <w:tmpl w:val="0CEE7E08"/>
    <w:lvl w:ilvl="0" w:tplc="54A6BDD6">
      <w:start w:val="1"/>
      <w:numFmt w:val="bullet"/>
      <w:lvlText w:val=""/>
      <w:lvlJc w:val="left"/>
      <w:pPr>
        <w:ind w:left="1666" w:hanging="420"/>
      </w:pPr>
      <w:rPr>
        <w:rFonts w:ascii="Wingdings" w:hAnsi="Wingdings" w:hint="default"/>
      </w:rPr>
    </w:lvl>
    <w:lvl w:ilvl="1" w:tplc="04090003" w:tentative="1">
      <w:start w:val="1"/>
      <w:numFmt w:val="bullet"/>
      <w:lvlText w:val=""/>
      <w:lvlJc w:val="left"/>
      <w:pPr>
        <w:ind w:left="2086" w:hanging="420"/>
      </w:pPr>
      <w:rPr>
        <w:rFonts w:ascii="Wingdings" w:hAnsi="Wingdings" w:hint="default"/>
      </w:rPr>
    </w:lvl>
    <w:lvl w:ilvl="2" w:tplc="04090005" w:tentative="1">
      <w:start w:val="1"/>
      <w:numFmt w:val="bullet"/>
      <w:lvlText w:val=""/>
      <w:lvlJc w:val="left"/>
      <w:pPr>
        <w:ind w:left="2506" w:hanging="420"/>
      </w:pPr>
      <w:rPr>
        <w:rFonts w:ascii="Wingdings" w:hAnsi="Wingdings" w:hint="default"/>
      </w:rPr>
    </w:lvl>
    <w:lvl w:ilvl="3" w:tplc="04090001" w:tentative="1">
      <w:start w:val="1"/>
      <w:numFmt w:val="bullet"/>
      <w:lvlText w:val=""/>
      <w:lvlJc w:val="left"/>
      <w:pPr>
        <w:ind w:left="2926" w:hanging="420"/>
      </w:pPr>
      <w:rPr>
        <w:rFonts w:ascii="Wingdings" w:hAnsi="Wingdings" w:hint="default"/>
      </w:rPr>
    </w:lvl>
    <w:lvl w:ilvl="4" w:tplc="04090003" w:tentative="1">
      <w:start w:val="1"/>
      <w:numFmt w:val="bullet"/>
      <w:lvlText w:val=""/>
      <w:lvlJc w:val="left"/>
      <w:pPr>
        <w:ind w:left="3346" w:hanging="420"/>
      </w:pPr>
      <w:rPr>
        <w:rFonts w:ascii="Wingdings" w:hAnsi="Wingdings" w:hint="default"/>
      </w:rPr>
    </w:lvl>
    <w:lvl w:ilvl="5" w:tplc="04090005" w:tentative="1">
      <w:start w:val="1"/>
      <w:numFmt w:val="bullet"/>
      <w:lvlText w:val=""/>
      <w:lvlJc w:val="left"/>
      <w:pPr>
        <w:ind w:left="3766" w:hanging="420"/>
      </w:pPr>
      <w:rPr>
        <w:rFonts w:ascii="Wingdings" w:hAnsi="Wingdings" w:hint="default"/>
      </w:rPr>
    </w:lvl>
    <w:lvl w:ilvl="6" w:tplc="04090001" w:tentative="1">
      <w:start w:val="1"/>
      <w:numFmt w:val="bullet"/>
      <w:lvlText w:val=""/>
      <w:lvlJc w:val="left"/>
      <w:pPr>
        <w:ind w:left="4186" w:hanging="420"/>
      </w:pPr>
      <w:rPr>
        <w:rFonts w:ascii="Wingdings" w:hAnsi="Wingdings" w:hint="default"/>
      </w:rPr>
    </w:lvl>
    <w:lvl w:ilvl="7" w:tplc="04090003" w:tentative="1">
      <w:start w:val="1"/>
      <w:numFmt w:val="bullet"/>
      <w:lvlText w:val=""/>
      <w:lvlJc w:val="left"/>
      <w:pPr>
        <w:ind w:left="4606" w:hanging="420"/>
      </w:pPr>
      <w:rPr>
        <w:rFonts w:ascii="Wingdings" w:hAnsi="Wingdings" w:hint="default"/>
      </w:rPr>
    </w:lvl>
    <w:lvl w:ilvl="8" w:tplc="04090005" w:tentative="1">
      <w:start w:val="1"/>
      <w:numFmt w:val="bullet"/>
      <w:lvlText w:val=""/>
      <w:lvlJc w:val="left"/>
      <w:pPr>
        <w:ind w:left="5026" w:hanging="420"/>
      </w:pPr>
      <w:rPr>
        <w:rFonts w:ascii="Wingdings" w:hAnsi="Wingdings" w:hint="default"/>
      </w:rPr>
    </w:lvl>
  </w:abstractNum>
  <w:abstractNum w:abstractNumId="26" w15:restartNumberingAfterBreak="0">
    <w:nsid w:val="6E8E09B5"/>
    <w:multiLevelType w:val="hybridMultilevel"/>
    <w:tmpl w:val="D264EB80"/>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7C3E1C"/>
    <w:multiLevelType w:val="hybridMultilevel"/>
    <w:tmpl w:val="43F6B47E"/>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0146DC0"/>
    <w:multiLevelType w:val="hybridMultilevel"/>
    <w:tmpl w:val="C03676E0"/>
    <w:lvl w:ilvl="0" w:tplc="409A9E3A">
      <w:start w:val="1"/>
      <w:numFmt w:val="bulle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450"/>
        </w:tabs>
        <w:ind w:left="-450" w:hanging="360"/>
      </w:pPr>
      <w:rPr>
        <w:rFonts w:ascii="Calibri Light" w:hAnsi="Calibri Light" w:cs="Calibri Light" w:hint="default"/>
      </w:rPr>
    </w:lvl>
    <w:lvl w:ilvl="2" w:tplc="04090005">
      <w:start w:val="1"/>
      <w:numFmt w:val="bullet"/>
      <w:lvlText w:val=""/>
      <w:lvlJc w:val="left"/>
      <w:pPr>
        <w:tabs>
          <w:tab w:val="num" w:pos="270"/>
        </w:tabs>
        <w:ind w:left="270" w:hanging="360"/>
      </w:pPr>
      <w:rPr>
        <w:rFonts w:ascii="CG Times (WN)" w:hAnsi="CG Times (WN)" w:hint="default"/>
      </w:rPr>
    </w:lvl>
    <w:lvl w:ilvl="3" w:tplc="04090001" w:tentative="1">
      <w:start w:val="1"/>
      <w:numFmt w:val="bullet"/>
      <w:lvlText w:val=""/>
      <w:lvlJc w:val="left"/>
      <w:pPr>
        <w:tabs>
          <w:tab w:val="num" w:pos="990"/>
        </w:tabs>
        <w:ind w:left="990" w:hanging="360"/>
      </w:pPr>
      <w:rPr>
        <w:rFonts w:ascii="Arial" w:hAnsi="Arial" w:hint="default"/>
      </w:rPr>
    </w:lvl>
    <w:lvl w:ilvl="4" w:tplc="04090003" w:tentative="1">
      <w:start w:val="1"/>
      <w:numFmt w:val="bullet"/>
      <w:lvlText w:val="o"/>
      <w:lvlJc w:val="left"/>
      <w:pPr>
        <w:tabs>
          <w:tab w:val="num" w:pos="1710"/>
        </w:tabs>
        <w:ind w:left="1710" w:hanging="360"/>
      </w:pPr>
      <w:rPr>
        <w:rFonts w:ascii="Calibri Light" w:hAnsi="Calibri Light" w:cs="Calibri Light" w:hint="default"/>
      </w:rPr>
    </w:lvl>
    <w:lvl w:ilvl="5" w:tplc="04090005" w:tentative="1">
      <w:start w:val="1"/>
      <w:numFmt w:val="bullet"/>
      <w:lvlText w:val=""/>
      <w:lvlJc w:val="left"/>
      <w:pPr>
        <w:tabs>
          <w:tab w:val="num" w:pos="2430"/>
        </w:tabs>
        <w:ind w:left="2430" w:hanging="360"/>
      </w:pPr>
      <w:rPr>
        <w:rFonts w:ascii="CG Times (WN)" w:hAnsi="CG Times (WN)" w:hint="default"/>
      </w:rPr>
    </w:lvl>
    <w:lvl w:ilvl="6" w:tplc="04090001" w:tentative="1">
      <w:start w:val="1"/>
      <w:numFmt w:val="bullet"/>
      <w:lvlText w:val=""/>
      <w:lvlJc w:val="left"/>
      <w:pPr>
        <w:tabs>
          <w:tab w:val="num" w:pos="3150"/>
        </w:tabs>
        <w:ind w:left="3150" w:hanging="360"/>
      </w:pPr>
      <w:rPr>
        <w:rFonts w:ascii="Arial" w:hAnsi="Arial" w:hint="default"/>
      </w:rPr>
    </w:lvl>
    <w:lvl w:ilvl="7" w:tplc="04090003" w:tentative="1">
      <w:start w:val="1"/>
      <w:numFmt w:val="bullet"/>
      <w:lvlText w:val="o"/>
      <w:lvlJc w:val="left"/>
      <w:pPr>
        <w:tabs>
          <w:tab w:val="num" w:pos="3870"/>
        </w:tabs>
        <w:ind w:left="3870" w:hanging="360"/>
      </w:pPr>
      <w:rPr>
        <w:rFonts w:ascii="Calibri Light" w:hAnsi="Calibri Light" w:cs="Calibri Light" w:hint="default"/>
      </w:rPr>
    </w:lvl>
    <w:lvl w:ilvl="8" w:tplc="04090005" w:tentative="1">
      <w:start w:val="1"/>
      <w:numFmt w:val="bullet"/>
      <w:lvlText w:val=""/>
      <w:lvlJc w:val="left"/>
      <w:pPr>
        <w:tabs>
          <w:tab w:val="num" w:pos="4590"/>
        </w:tabs>
        <w:ind w:left="4590" w:hanging="360"/>
      </w:pPr>
      <w:rPr>
        <w:rFonts w:ascii="CG Times (WN)" w:hAnsi="CG Times (WN)" w:hint="default"/>
      </w:rPr>
    </w:lvl>
  </w:abstractNum>
  <w:abstractNum w:abstractNumId="29" w15:restartNumberingAfterBreak="0">
    <w:nsid w:val="790B5D72"/>
    <w:multiLevelType w:val="hybridMultilevel"/>
    <w:tmpl w:val="400EBE5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573892"/>
    <w:multiLevelType w:val="hybridMultilevel"/>
    <w:tmpl w:val="4BB85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BA62A2"/>
    <w:multiLevelType w:val="hybridMultilevel"/>
    <w:tmpl w:val="6A4683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ED18BC"/>
    <w:multiLevelType w:val="multilevel"/>
    <w:tmpl w:val="1EA29566"/>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2"/>
  </w:num>
  <w:num w:numId="2">
    <w:abstractNumId w:val="2"/>
  </w:num>
  <w:num w:numId="3">
    <w:abstractNumId w:val="14"/>
  </w:num>
  <w:num w:numId="4">
    <w:abstractNumId w:val="7"/>
  </w:num>
  <w:num w:numId="5">
    <w:abstractNumId w:val="28"/>
  </w:num>
  <w:num w:numId="6">
    <w:abstractNumId w:val="15"/>
  </w:num>
  <w:num w:numId="7">
    <w:abstractNumId w:val="27"/>
  </w:num>
  <w:num w:numId="8">
    <w:abstractNumId w:val="9"/>
  </w:num>
  <w:num w:numId="9">
    <w:abstractNumId w:val="26"/>
  </w:num>
  <w:num w:numId="10">
    <w:abstractNumId w:val="21"/>
  </w:num>
  <w:num w:numId="11">
    <w:abstractNumId w:val="19"/>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6"/>
  </w:num>
  <w:num w:numId="15">
    <w:abstractNumId w:val="13"/>
  </w:num>
  <w:num w:numId="16">
    <w:abstractNumId w:val="0"/>
  </w:num>
  <w:num w:numId="17">
    <w:abstractNumId w:val="31"/>
  </w:num>
  <w:num w:numId="18">
    <w:abstractNumId w:val="4"/>
  </w:num>
  <w:num w:numId="19">
    <w:abstractNumId w:val="3"/>
  </w:num>
  <w:num w:numId="20">
    <w:abstractNumId w:val="20"/>
  </w:num>
  <w:num w:numId="21">
    <w:abstractNumId w:val="24"/>
  </w:num>
  <w:num w:numId="22">
    <w:abstractNumId w:val="17"/>
  </w:num>
  <w:num w:numId="23">
    <w:abstractNumId w:val="6"/>
  </w:num>
  <w:num w:numId="24">
    <w:abstractNumId w:val="18"/>
  </w:num>
  <w:num w:numId="25">
    <w:abstractNumId w:val="30"/>
  </w:num>
  <w:num w:numId="26">
    <w:abstractNumId w:val="22"/>
  </w:num>
  <w:num w:numId="27">
    <w:abstractNumId w:val="28"/>
  </w:num>
  <w:num w:numId="28">
    <w:abstractNumId w:val="1"/>
  </w:num>
  <w:num w:numId="29">
    <w:abstractNumId w:val="10"/>
  </w:num>
  <w:num w:numId="30">
    <w:abstractNumId w:val="11"/>
  </w:num>
  <w:num w:numId="31">
    <w:abstractNumId w:val="12"/>
  </w:num>
  <w:num w:numId="32">
    <w:abstractNumId w:val="23"/>
  </w:num>
  <w:num w:numId="33">
    <w:abstractNumId w:val="25"/>
  </w:num>
  <w:num w:numId="34">
    <w:abstractNumId w:val="8"/>
  </w:num>
  <w:num w:numId="35">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E01CAF46-2920-4441-992A-143F616DD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宋体" w:hAnsi="Courier New" w:cs="MS LineDraw"/>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MS LineDraw" w:hAnsi="MS LineDraw"/>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Geneva" w:hAnsi="Geneva"/>
      <w:sz w:val="36"/>
      <w:lang w:val="en-GB" w:eastAsia="en-US"/>
    </w:rPr>
  </w:style>
  <w:style w:type="paragraph" w:styleId="20">
    <w:name w:val="heading 2"/>
    <w:basedOn w:val="1"/>
    <w:next w:val="a"/>
    <w:link w:val="2Char"/>
    <w:qFormat/>
    <w:pPr>
      <w:pBdr>
        <w:top w:val="none" w:sz="0" w:space="0" w:color="auto"/>
      </w:pBdr>
      <w:spacing w:before="180"/>
      <w:outlineLvl w:val="1"/>
    </w:pPr>
    <w:rPr>
      <w:sz w:val="21"/>
    </w:rPr>
  </w:style>
  <w:style w:type="paragraph" w:styleId="3">
    <w:name w:val="heading 3"/>
    <w:basedOn w:val="20"/>
    <w:next w:val="a"/>
    <w:qFormat/>
    <w:pPr>
      <w:spacing w:before="120"/>
      <w:outlineLvl w:val="2"/>
    </w:pPr>
    <w:rPr>
      <w:sz w:val="28"/>
    </w:rPr>
  </w:style>
  <w:style w:type="paragraph" w:styleId="4">
    <w:name w:val="heading 4"/>
    <w:basedOn w:val="3"/>
    <w:next w:val="a"/>
    <w:qFormat/>
    <w:pPr>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MS LineDraw" w:hAnsi="MS LineDraw"/>
      <w:noProof/>
      <w:sz w:val="22"/>
      <w:lang w:val="en-GB" w:eastAsia="en-US"/>
    </w:rPr>
  </w:style>
  <w:style w:type="paragraph" w:customStyle="1" w:styleId="ZT">
    <w:name w:val="ZT"/>
    <w:pPr>
      <w:framePr w:wrap="notBeside" w:hAnchor="margin" w:yAlign="center"/>
      <w:widowControl w:val="0"/>
      <w:spacing w:line="240" w:lineRule="atLeast"/>
      <w:jc w:val="right"/>
    </w:pPr>
    <w:rPr>
      <w:rFonts w:ascii="Geneva" w:hAnsi="Geneva"/>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Geneva" w:hAnsi="Geneva"/>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Geneva" w:hAnsi="Geneva"/>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等线" w:hAnsi="等线"/>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Geneva" w:hAnsi="Geneva"/>
      <w:b/>
    </w:rPr>
  </w:style>
  <w:style w:type="paragraph" w:customStyle="1" w:styleId="NF">
    <w:name w:val="NF"/>
    <w:basedOn w:val="NO"/>
    <w:pPr>
      <w:keepNext/>
      <w:spacing w:after="0"/>
    </w:pPr>
    <w:rPr>
      <w:rFonts w:ascii="Geneva" w:hAnsi="Geneva"/>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alibri Light" w:hAnsi="Calibri Light"/>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Geneva" w:hAnsi="Genev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Geneva" w:hAnsi="Genev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Geneva" w:hAnsi="Geneva"/>
      <w:i/>
      <w:noProof/>
      <w:lang w:val="en-GB" w:eastAsia="en-US"/>
    </w:rPr>
  </w:style>
  <w:style w:type="paragraph" w:customStyle="1" w:styleId="ZD">
    <w:name w:val="ZD"/>
    <w:pPr>
      <w:framePr w:wrap="notBeside" w:vAnchor="page" w:hAnchor="margin" w:y="15764"/>
      <w:widowControl w:val="0"/>
    </w:pPr>
    <w:rPr>
      <w:rFonts w:ascii="Geneva" w:hAnsi="Genev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Geneva" w:hAnsi="Geneva"/>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Geneva" w:hAnsi="Geneva"/>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Geneva" w:hAnsi="Geneva"/>
      <w:lang w:val="en-GB" w:eastAsia="en-US"/>
    </w:rPr>
  </w:style>
  <w:style w:type="paragraph" w:customStyle="1" w:styleId="tdoc-header">
    <w:name w:val="tdoc-header"/>
    <w:rPr>
      <w:rFonts w:ascii="Geneva" w:hAnsi="Geneva"/>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rPr>
      <w:rFonts w:ascii="Times New Roman" w:hAnsi="Times New Roman"/>
    </w:rPr>
  </w:style>
  <w:style w:type="character" w:styleId="ad">
    <w:name w:val="FollowedHyperlink"/>
    <w:rPr>
      <w:color w:val="800080"/>
      <w:u w:val="single"/>
    </w:rPr>
  </w:style>
  <w:style w:type="paragraph" w:styleId="ae">
    <w:name w:val="Balloon Text"/>
    <w:basedOn w:val="a"/>
    <w:semiHidden/>
    <w:rPr>
      <w:rFonts w:ascii="Symbol" w:hAnsi="Symbol" w:cs="Symbol"/>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Symbol" w:hAnsi="Symbol" w:cs="Symbol"/>
    </w:rPr>
  </w:style>
  <w:style w:type="character" w:customStyle="1" w:styleId="CRCoverPageZchn">
    <w:name w:val="CR Cover Page Zchn"/>
    <w:link w:val="CRCoverPage"/>
    <w:rPr>
      <w:rFonts w:ascii="Geneva" w:hAnsi="Geneva"/>
      <w:lang w:val="en-GB" w:eastAsia="en-US" w:bidi="ar-SA"/>
    </w:rPr>
  </w:style>
  <w:style w:type="character" w:customStyle="1" w:styleId="B1Char">
    <w:name w:val="B1 Char"/>
    <w:link w:val="B1"/>
    <w:qFormat/>
    <w:rPr>
      <w:rFonts w:ascii="MS LineDraw" w:hAnsi="MS LineDraw"/>
      <w:lang w:val="en-GB" w:eastAsia="en-US"/>
    </w:rPr>
  </w:style>
  <w:style w:type="character" w:customStyle="1" w:styleId="B4Char">
    <w:name w:val="B4 Char"/>
    <w:link w:val="B4"/>
    <w:qFormat/>
    <w:rPr>
      <w:rFonts w:ascii="MS LineDraw" w:hAnsi="MS LineDraw"/>
      <w:lang w:val="en-GB" w:eastAsia="en-US"/>
    </w:rPr>
  </w:style>
  <w:style w:type="character" w:customStyle="1" w:styleId="B2Char">
    <w:name w:val="B2 Char"/>
    <w:link w:val="B2"/>
    <w:qFormat/>
    <w:rPr>
      <w:rFonts w:ascii="MS LineDraw" w:hAnsi="MS LineDraw"/>
      <w:lang w:val="en-GB" w:eastAsia="en-US"/>
    </w:rPr>
  </w:style>
  <w:style w:type="character" w:customStyle="1" w:styleId="B3Char">
    <w:name w:val="B3 Char"/>
    <w:link w:val="B3"/>
    <w:qFormat/>
    <w:rPr>
      <w:rFonts w:ascii="MS LineDraw" w:hAnsi="MS LineDraw"/>
      <w:lang w:val="en-GB" w:eastAsia="en-US"/>
    </w:rPr>
  </w:style>
  <w:style w:type="character" w:customStyle="1" w:styleId="NOChar">
    <w:name w:val="NO Char"/>
    <w:link w:val="NO"/>
    <w:qFormat/>
    <w:rPr>
      <w:rFonts w:ascii="MS LineDraw" w:hAnsi="MS LineDraw"/>
      <w:lang w:val="en-GB" w:eastAsia="en-US"/>
    </w:rPr>
  </w:style>
  <w:style w:type="character" w:customStyle="1" w:styleId="Char0">
    <w:name w:val="批注文字 Char"/>
    <w:link w:val="ac"/>
    <w:uiPriority w:val="99"/>
    <w:rPr>
      <w:rFonts w:ascii="Times New Roman" w:hAnsi="Times New Roman"/>
      <w:lang w:val="en-GB"/>
    </w:rPr>
  </w:style>
  <w:style w:type="paragraph" w:styleId="af1">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
    <w:basedOn w:val="a"/>
    <w:link w:val="Char1"/>
    <w:uiPriority w:val="34"/>
    <w:qFormat/>
    <w:pPr>
      <w:spacing w:after="0"/>
      <w:ind w:left="720"/>
      <w:jc w:val="both"/>
    </w:pPr>
    <w:rPr>
      <w:rFonts w:ascii="Wingdings" w:hAnsi="Tahoma" w:cs="Tahoma"/>
      <w:sz w:val="21"/>
      <w:szCs w:val="21"/>
      <w:lang w:val="en-US" w:eastAsia="zh-CN"/>
    </w:rPr>
  </w:style>
  <w:style w:type="paragraph" w:customStyle="1" w:styleId="Doc-text2">
    <w:name w:val="Doc-text2"/>
    <w:basedOn w:val="a"/>
    <w:link w:val="Doc-text2Char"/>
    <w:qFormat/>
    <w:pPr>
      <w:tabs>
        <w:tab w:val="left" w:pos="1622"/>
      </w:tabs>
      <w:spacing w:after="0"/>
      <w:ind w:left="1622" w:hanging="363"/>
    </w:pPr>
    <w:rPr>
      <w:rFonts w:ascii="Geneva" w:eastAsia="Cambria Math" w:hAnsi="Geneva"/>
      <w:szCs w:val="24"/>
      <w:lang w:eastAsia="en-GB"/>
    </w:rPr>
  </w:style>
  <w:style w:type="character" w:customStyle="1" w:styleId="Doc-text2Char">
    <w:name w:val="Doc-text2 Char"/>
    <w:link w:val="Doc-text2"/>
    <w:qFormat/>
    <w:rPr>
      <w:rFonts w:ascii="Geneva" w:eastAsia="Cambria Math" w:hAnsi="Geneva"/>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pPr>
      <w:spacing w:afterLines="60" w:after="120"/>
      <w:jc w:val="both"/>
    </w:pPr>
    <w:rPr>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Pr>
      <w:rFonts w:ascii="MS LineDraw" w:hAnsi="MS LineDraw"/>
      <w:szCs w:val="24"/>
      <w:lang w:eastAsia="en-US"/>
    </w:rPr>
  </w:style>
  <w:style w:type="numbering" w:customStyle="1" w:styleId="2">
    <w:name w:val="列表编号2"/>
    <w:basedOn w:val="a2"/>
    <w:pPr>
      <w:numPr>
        <w:numId w:val="2"/>
      </w:numPr>
    </w:pPr>
  </w:style>
  <w:style w:type="character" w:customStyle="1" w:styleId="PLChar">
    <w:name w:val="PL Char"/>
    <w:link w:val="PL"/>
    <w:qFormat/>
    <w:rPr>
      <w:rFonts w:ascii="Calibri Light" w:hAnsi="Calibri Light"/>
      <w:noProof/>
      <w:sz w:val="16"/>
      <w:lang w:val="en-GB" w:eastAsia="en-US" w:bidi="ar-SA"/>
    </w:rPr>
  </w:style>
  <w:style w:type="character" w:customStyle="1" w:styleId="THChar">
    <w:name w:val="TH Char"/>
    <w:link w:val="TH"/>
    <w:qFormat/>
    <w:rPr>
      <w:rFonts w:ascii="Geneva" w:hAnsi="Geneva"/>
      <w:b/>
      <w:lang w:val="en-GB" w:eastAsia="en-US"/>
    </w:rPr>
  </w:style>
  <w:style w:type="table" w:styleId="af3">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MS LineDraw" w:eastAsia="MS LineDraw" w:hAnsi="MS LineDraw"/>
    </w:rPr>
  </w:style>
  <w:style w:type="paragraph" w:styleId="af4">
    <w:name w:val="Title"/>
    <w:basedOn w:val="a"/>
    <w:next w:val="a"/>
    <w:link w:val="Char3"/>
    <w:qFormat/>
    <w:pPr>
      <w:spacing w:before="240" w:after="60"/>
      <w:jc w:val="center"/>
      <w:outlineLvl w:val="0"/>
    </w:pPr>
    <w:rPr>
      <w:rFonts w:ascii="DotumChe" w:hAnsi="DotumChe"/>
      <w:b/>
      <w:bCs/>
      <w:kern w:val="28"/>
      <w:sz w:val="32"/>
      <w:szCs w:val="32"/>
    </w:rPr>
  </w:style>
  <w:style w:type="character" w:customStyle="1" w:styleId="Char3">
    <w:name w:val="标题 Char"/>
    <w:link w:val="af4"/>
    <w:rPr>
      <w:rFonts w:ascii="DotumChe" w:eastAsia="Tahoma" w:hAnsi="DotumChe" w:cs="MS LineDraw"/>
      <w:b/>
      <w:bCs/>
      <w:kern w:val="28"/>
      <w:sz w:val="32"/>
      <w:szCs w:val="32"/>
      <w:lang w:val="en-GB" w:eastAsia="en-US"/>
    </w:rPr>
  </w:style>
  <w:style w:type="paragraph" w:customStyle="1" w:styleId="References">
    <w:name w:val="References"/>
    <w:basedOn w:val="a"/>
    <w:pPr>
      <w:numPr>
        <w:numId w:val="3"/>
      </w:numPr>
      <w:autoSpaceDE w:val="0"/>
      <w:autoSpaceDN w:val="0"/>
      <w:snapToGrid w:val="0"/>
      <w:spacing w:after="60"/>
      <w:jc w:val="both"/>
    </w:pPr>
    <w:rPr>
      <w:rFonts w:ascii="Times New Roman" w:hAnsi="Times New Roman"/>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rFonts w:ascii="Geneva" w:hAnsi="Geneva"/>
      <w:b/>
      <w:noProof/>
      <w:sz w:val="18"/>
      <w:lang w:val="en-GB" w:eastAsia="en-US"/>
    </w:rPr>
  </w:style>
  <w:style w:type="paragraph" w:customStyle="1" w:styleId="Agreement">
    <w:name w:val="Agreement"/>
    <w:basedOn w:val="a"/>
    <w:next w:val="Doc-text2"/>
    <w:uiPriority w:val="99"/>
    <w:qFormat/>
    <w:pPr>
      <w:spacing w:before="60" w:after="0"/>
    </w:pPr>
    <w:rPr>
      <w:rFonts w:ascii="Geneva" w:eastAsia="Cambria Math" w:hAnsi="Geneva"/>
      <w:b/>
      <w:szCs w:val="24"/>
      <w:lang w:eastAsia="en-GB"/>
    </w:rPr>
  </w:style>
  <w:style w:type="character" w:customStyle="1" w:styleId="TALCar">
    <w:name w:val="TAL Car"/>
    <w:link w:val="TAL"/>
    <w:qFormat/>
    <w:rPr>
      <w:rFonts w:ascii="Geneva" w:hAnsi="Geneva"/>
      <w:sz w:val="18"/>
      <w:lang w:val="en-GB" w:eastAsia="en-US"/>
    </w:rPr>
  </w:style>
  <w:style w:type="paragraph" w:styleId="af5">
    <w:name w:val="Normal (Web)"/>
    <w:basedOn w:val="a"/>
    <w:uiPriority w:val="99"/>
    <w:unhideWhenUsed/>
    <w:pPr>
      <w:spacing w:before="100" w:beforeAutospacing="1" w:after="100" w:afterAutospacing="1"/>
    </w:pPr>
    <w:rPr>
      <w:rFonts w:ascii="Tahoma" w:hAnsi="Tahoma" w:cs="Tahoma"/>
      <w:sz w:val="24"/>
      <w:szCs w:val="24"/>
      <w:lang w:val="en-US" w:eastAsia="zh-CN"/>
    </w:rPr>
  </w:style>
  <w:style w:type="paragraph" w:styleId="af6">
    <w:name w:val="Revision"/>
    <w:hidden/>
    <w:uiPriority w:val="99"/>
    <w:semiHidden/>
    <w:rPr>
      <w:rFonts w:ascii="MS LineDraw" w:hAnsi="MS LineDraw"/>
      <w:lang w:val="en-GB" w:eastAsia="en-US"/>
    </w:rPr>
  </w:style>
  <w:style w:type="character" w:customStyle="1" w:styleId="1Char">
    <w:name w:val="标题 1 Char"/>
    <w:aliases w:val="H1 Char"/>
    <w:link w:val="1"/>
    <w:rPr>
      <w:rFonts w:ascii="Geneva" w:hAnsi="Geneva"/>
      <w:sz w:val="36"/>
      <w:lang w:val="en-GB" w:eastAsia="en-US"/>
    </w:rPr>
  </w:style>
  <w:style w:type="character" w:customStyle="1" w:styleId="B5Char">
    <w:name w:val="B5 Char"/>
    <w:link w:val="B5"/>
    <w:qFormat/>
    <w:locked/>
    <w:rPr>
      <w:rFonts w:ascii="MS LineDraw" w:hAnsi="MS LineDraw"/>
      <w:lang w:val="en-GB" w:eastAsia="en-US"/>
    </w:rPr>
  </w:style>
  <w:style w:type="character" w:customStyle="1" w:styleId="B6Char">
    <w:name w:val="B6 Char"/>
    <w:link w:val="B6"/>
    <w:qFormat/>
    <w:locked/>
    <w:rPr>
      <w:rFonts w:eastAsia="MS LineDraw"/>
    </w:rPr>
  </w:style>
  <w:style w:type="paragraph" w:customStyle="1" w:styleId="B6">
    <w:name w:val="B6"/>
    <w:basedOn w:val="B5"/>
    <w:link w:val="B6Char"/>
    <w:qFormat/>
    <w:pPr>
      <w:overflowPunct w:val="0"/>
      <w:autoSpaceDE w:val="0"/>
      <w:autoSpaceDN w:val="0"/>
      <w:adjustRightInd w:val="0"/>
      <w:ind w:left="1985"/>
      <w:textAlignment w:val="baseline"/>
    </w:pPr>
    <w:rPr>
      <w:rFonts w:ascii="Courier New" w:eastAsia="MS LineDraw" w:hAnsi="Courier New"/>
      <w:lang w:val="en-US" w:eastAsia="zh-CN"/>
    </w:rPr>
  </w:style>
  <w:style w:type="character" w:customStyle="1" w:styleId="NOZchn">
    <w:name w:val="NO Zchn"/>
    <w:rPr>
      <w:rFonts w:eastAsia="MS LineDraw"/>
    </w:rPr>
  </w:style>
  <w:style w:type="character" w:customStyle="1" w:styleId="B3Char2">
    <w:name w:val="B3 Char2"/>
    <w:rPr>
      <w:rFonts w:eastAsia="MS LineDraw"/>
    </w:rPr>
  </w:style>
  <w:style w:type="paragraph" w:customStyle="1" w:styleId="Proposal">
    <w:name w:val="Proposal"/>
    <w:basedOn w:val="a"/>
    <w:link w:val="ProposalChar"/>
    <w:qFormat/>
    <w:pPr>
      <w:numPr>
        <w:numId w:val="6"/>
      </w:numPr>
      <w:tabs>
        <w:tab w:val="left" w:pos="1701"/>
      </w:tabs>
      <w:overflowPunct w:val="0"/>
      <w:autoSpaceDE w:val="0"/>
      <w:autoSpaceDN w:val="0"/>
      <w:adjustRightInd w:val="0"/>
      <w:spacing w:after="120"/>
      <w:jc w:val="both"/>
      <w:textAlignment w:val="baseline"/>
    </w:pPr>
    <w:rPr>
      <w:rFonts w:ascii="Geneva" w:hAnsi="Geneva"/>
      <w:b/>
      <w:bCs/>
      <w:lang w:eastAsia="zh-CN"/>
    </w:rPr>
  </w:style>
  <w:style w:type="character" w:customStyle="1" w:styleId="ProposalChar">
    <w:name w:val="Proposal Char"/>
    <w:link w:val="Proposal"/>
    <w:rPr>
      <w:rFonts w:ascii="Geneva" w:hAnsi="Geneva"/>
      <w:b/>
      <w:bCs/>
      <w:lang w:val="en-GB"/>
    </w:rPr>
  </w:style>
  <w:style w:type="paragraph" w:customStyle="1" w:styleId="Comments">
    <w:name w:val="Comments"/>
    <w:basedOn w:val="a"/>
    <w:link w:val="CommentsChar"/>
    <w:qFormat/>
    <w:pPr>
      <w:spacing w:before="40" w:after="0"/>
    </w:pPr>
    <w:rPr>
      <w:rFonts w:ascii="Geneva" w:eastAsia="Cambria Math" w:hAnsi="Geneva"/>
      <w:i/>
      <w:noProof/>
      <w:sz w:val="18"/>
      <w:szCs w:val="24"/>
      <w:lang w:eastAsia="en-GB"/>
    </w:rPr>
  </w:style>
  <w:style w:type="character" w:customStyle="1" w:styleId="CommentsChar">
    <w:name w:val="Comments Char"/>
    <w:link w:val="Comments"/>
    <w:qFormat/>
    <w:rPr>
      <w:rFonts w:ascii="Geneva" w:eastAsia="Cambria Math" w:hAnsi="Geneva"/>
      <w:i/>
      <w:noProof/>
      <w:sz w:val="18"/>
      <w:szCs w:val="24"/>
      <w:lang w:val="en-GB" w:eastAsia="en-GB"/>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Tahoma" w:hAnsi="Tahoma" w:cs="Tahoma"/>
      <w:sz w:val="24"/>
      <w:szCs w:val="24"/>
      <w:lang w:val="en-US" w:eastAsia="zh-CN"/>
    </w:rPr>
  </w:style>
  <w:style w:type="character" w:customStyle="1" w:styleId="HTMLChar">
    <w:name w:val="HTML 预设格式 Char"/>
    <w:link w:val="HTML"/>
    <w:uiPriority w:val="99"/>
    <w:rPr>
      <w:rFonts w:ascii="Tahoma" w:hAnsi="Tahoma" w:cs="Tahoma"/>
      <w:sz w:val="24"/>
      <w:szCs w:val="24"/>
    </w:rPr>
  </w:style>
  <w:style w:type="character" w:customStyle="1" w:styleId="y2iqfc">
    <w:name w:val="y2iqfc"/>
  </w:style>
  <w:style w:type="character" w:customStyle="1" w:styleId="2Char">
    <w:name w:val="标题 2 Char"/>
    <w:link w:val="20"/>
    <w:rPr>
      <w:rFonts w:ascii="Geneva" w:hAnsi="Geneva"/>
      <w:sz w:val="21"/>
      <w:lang w:val="en-GB" w:eastAsia="en-US"/>
    </w:rPr>
  </w:style>
  <w:style w:type="table" w:customStyle="1" w:styleId="12">
    <w:name w:val="网格型1"/>
    <w:basedOn w:val="a1"/>
    <w:next w:val="af3"/>
    <w:uiPriority w:val="39"/>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semiHidden/>
    <w:locked/>
    <w:rPr>
      <w:rFonts w:ascii="Arial" w:hAnsi="Arial" w:cs="Times New Roman"/>
      <w:b/>
      <w:noProof/>
      <w:sz w:val="18"/>
    </w:rPr>
  </w:style>
  <w:style w:type="paragraph" w:customStyle="1" w:styleId="EmailDiscussion">
    <w:name w:val="EmailDiscussion"/>
    <w:basedOn w:val="a"/>
    <w:next w:val="a"/>
    <w:qFormat/>
    <w:pPr>
      <w:numPr>
        <w:numId w:val="21"/>
      </w:numPr>
      <w:spacing w:after="0"/>
    </w:pPr>
    <w:rPr>
      <w:rFonts w:ascii="Calibri" w:eastAsiaTheme="minorHAnsi" w:hAnsi="Calibri" w:cs="Calibri"/>
      <w:b/>
      <w:sz w:val="22"/>
      <w:szCs w:val="22"/>
      <w:lang w:val="en-US"/>
    </w:rPr>
  </w:style>
  <w:style w:type="character" w:customStyle="1" w:styleId="Char1">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1"/>
    <w:uiPriority w:val="34"/>
    <w:qFormat/>
    <w:rPr>
      <w:rFonts w:ascii="Wingdings" w:hAnsi="Tahoma" w:cs="Tahom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20517967">
      <w:bodyDiv w:val="1"/>
      <w:marLeft w:val="0"/>
      <w:marRight w:val="0"/>
      <w:marTop w:val="0"/>
      <w:marBottom w:val="0"/>
      <w:divBdr>
        <w:top w:val="none" w:sz="0" w:space="0" w:color="auto"/>
        <w:left w:val="none" w:sz="0" w:space="0" w:color="auto"/>
        <w:bottom w:val="none" w:sz="0" w:space="0" w:color="auto"/>
        <w:right w:val="none" w:sz="0" w:space="0" w:color="auto"/>
      </w:divBdr>
    </w:div>
    <w:div w:id="4052093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47680619">
      <w:bodyDiv w:val="1"/>
      <w:marLeft w:val="0"/>
      <w:marRight w:val="0"/>
      <w:marTop w:val="0"/>
      <w:marBottom w:val="0"/>
      <w:divBdr>
        <w:top w:val="none" w:sz="0" w:space="0" w:color="auto"/>
        <w:left w:val="none" w:sz="0" w:space="0" w:color="auto"/>
        <w:bottom w:val="none" w:sz="0" w:space="0" w:color="auto"/>
        <w:right w:val="none" w:sz="0" w:space="0" w:color="auto"/>
      </w:divBdr>
    </w:div>
    <w:div w:id="401758122">
      <w:bodyDiv w:val="1"/>
      <w:marLeft w:val="0"/>
      <w:marRight w:val="0"/>
      <w:marTop w:val="0"/>
      <w:marBottom w:val="0"/>
      <w:divBdr>
        <w:top w:val="none" w:sz="0" w:space="0" w:color="auto"/>
        <w:left w:val="none" w:sz="0" w:space="0" w:color="auto"/>
        <w:bottom w:val="none" w:sz="0" w:space="0" w:color="auto"/>
        <w:right w:val="none" w:sz="0" w:space="0" w:color="auto"/>
      </w:divBdr>
      <w:divsChild>
        <w:div w:id="1443649726">
          <w:marLeft w:val="0"/>
          <w:marRight w:val="0"/>
          <w:marTop w:val="0"/>
          <w:marBottom w:val="0"/>
          <w:divBdr>
            <w:top w:val="none" w:sz="0" w:space="0" w:color="auto"/>
            <w:left w:val="none" w:sz="0" w:space="0" w:color="auto"/>
            <w:bottom w:val="none" w:sz="0" w:space="0" w:color="auto"/>
            <w:right w:val="none" w:sz="0" w:space="0" w:color="auto"/>
          </w:divBdr>
        </w:div>
      </w:divsChild>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5264953">
      <w:bodyDiv w:val="1"/>
      <w:marLeft w:val="0"/>
      <w:marRight w:val="0"/>
      <w:marTop w:val="0"/>
      <w:marBottom w:val="0"/>
      <w:divBdr>
        <w:top w:val="none" w:sz="0" w:space="0" w:color="auto"/>
        <w:left w:val="none" w:sz="0" w:space="0" w:color="auto"/>
        <w:bottom w:val="none" w:sz="0" w:space="0" w:color="auto"/>
        <w:right w:val="none" w:sz="0" w:space="0" w:color="auto"/>
      </w:divBdr>
      <w:divsChild>
        <w:div w:id="277952236">
          <w:marLeft w:val="0"/>
          <w:marRight w:val="0"/>
          <w:marTop w:val="0"/>
          <w:marBottom w:val="0"/>
          <w:divBdr>
            <w:top w:val="none" w:sz="0" w:space="0" w:color="auto"/>
            <w:left w:val="none" w:sz="0" w:space="0" w:color="auto"/>
            <w:bottom w:val="none" w:sz="0" w:space="0" w:color="auto"/>
            <w:right w:val="none" w:sz="0" w:space="0" w:color="auto"/>
          </w:divBdr>
        </w:div>
      </w:divsChild>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94837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677620">
      <w:bodyDiv w:val="1"/>
      <w:marLeft w:val="0"/>
      <w:marRight w:val="0"/>
      <w:marTop w:val="0"/>
      <w:marBottom w:val="0"/>
      <w:divBdr>
        <w:top w:val="none" w:sz="0" w:space="0" w:color="auto"/>
        <w:left w:val="none" w:sz="0" w:space="0" w:color="auto"/>
        <w:bottom w:val="none" w:sz="0" w:space="0" w:color="auto"/>
        <w:right w:val="none" w:sz="0" w:space="0" w:color="auto"/>
      </w:divBdr>
      <w:divsChild>
        <w:div w:id="727341904">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88402781">
      <w:bodyDiv w:val="1"/>
      <w:marLeft w:val="0"/>
      <w:marRight w:val="0"/>
      <w:marTop w:val="0"/>
      <w:marBottom w:val="0"/>
      <w:divBdr>
        <w:top w:val="none" w:sz="0" w:space="0" w:color="auto"/>
        <w:left w:val="none" w:sz="0" w:space="0" w:color="auto"/>
        <w:bottom w:val="none" w:sz="0" w:space="0" w:color="auto"/>
        <w:right w:val="none" w:sz="0" w:space="0" w:color="auto"/>
      </w:divBdr>
      <w:divsChild>
        <w:div w:id="2134207296">
          <w:marLeft w:val="0"/>
          <w:marRight w:val="0"/>
          <w:marTop w:val="0"/>
          <w:marBottom w:val="0"/>
          <w:divBdr>
            <w:top w:val="none" w:sz="0" w:space="0" w:color="auto"/>
            <w:left w:val="none" w:sz="0" w:space="0" w:color="auto"/>
            <w:bottom w:val="none" w:sz="0" w:space="0" w:color="auto"/>
            <w:right w:val="none" w:sz="0" w:space="0" w:color="auto"/>
          </w:divBdr>
        </w:div>
      </w:divsChild>
    </w:div>
    <w:div w:id="925456460">
      <w:bodyDiv w:val="1"/>
      <w:marLeft w:val="0"/>
      <w:marRight w:val="0"/>
      <w:marTop w:val="0"/>
      <w:marBottom w:val="0"/>
      <w:divBdr>
        <w:top w:val="none" w:sz="0" w:space="0" w:color="auto"/>
        <w:left w:val="none" w:sz="0" w:space="0" w:color="auto"/>
        <w:bottom w:val="none" w:sz="0" w:space="0" w:color="auto"/>
        <w:right w:val="none" w:sz="0" w:space="0" w:color="auto"/>
      </w:divBdr>
      <w:divsChild>
        <w:div w:id="1195386347">
          <w:marLeft w:val="0"/>
          <w:marRight w:val="0"/>
          <w:marTop w:val="0"/>
          <w:marBottom w:val="0"/>
          <w:divBdr>
            <w:top w:val="none" w:sz="0" w:space="0" w:color="auto"/>
            <w:left w:val="none" w:sz="0" w:space="0" w:color="auto"/>
            <w:bottom w:val="none" w:sz="0" w:space="0" w:color="auto"/>
            <w:right w:val="none" w:sz="0" w:space="0" w:color="auto"/>
          </w:divBdr>
        </w:div>
      </w:divsChild>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0942858">
      <w:bodyDiv w:val="1"/>
      <w:marLeft w:val="0"/>
      <w:marRight w:val="0"/>
      <w:marTop w:val="0"/>
      <w:marBottom w:val="0"/>
      <w:divBdr>
        <w:top w:val="none" w:sz="0" w:space="0" w:color="auto"/>
        <w:left w:val="none" w:sz="0" w:space="0" w:color="auto"/>
        <w:bottom w:val="none" w:sz="0" w:space="0" w:color="auto"/>
        <w:right w:val="none" w:sz="0" w:space="0" w:color="auto"/>
      </w:divBdr>
      <w:divsChild>
        <w:div w:id="718478890">
          <w:marLeft w:val="0"/>
          <w:marRight w:val="0"/>
          <w:marTop w:val="0"/>
          <w:marBottom w:val="0"/>
          <w:divBdr>
            <w:top w:val="none" w:sz="0" w:space="0" w:color="auto"/>
            <w:left w:val="none" w:sz="0" w:space="0" w:color="auto"/>
            <w:bottom w:val="none" w:sz="0" w:space="0" w:color="auto"/>
            <w:right w:val="none" w:sz="0" w:space="0" w:color="auto"/>
          </w:divBdr>
        </w:div>
      </w:divsChild>
    </w:div>
    <w:div w:id="1052578122">
      <w:bodyDiv w:val="1"/>
      <w:marLeft w:val="0"/>
      <w:marRight w:val="0"/>
      <w:marTop w:val="0"/>
      <w:marBottom w:val="0"/>
      <w:divBdr>
        <w:top w:val="none" w:sz="0" w:space="0" w:color="auto"/>
        <w:left w:val="none" w:sz="0" w:space="0" w:color="auto"/>
        <w:bottom w:val="none" w:sz="0" w:space="0" w:color="auto"/>
        <w:right w:val="none" w:sz="0" w:space="0" w:color="auto"/>
      </w:divBdr>
      <w:divsChild>
        <w:div w:id="853569509">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16144747">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6386648">
      <w:bodyDiv w:val="1"/>
      <w:marLeft w:val="0"/>
      <w:marRight w:val="0"/>
      <w:marTop w:val="0"/>
      <w:marBottom w:val="0"/>
      <w:divBdr>
        <w:top w:val="none" w:sz="0" w:space="0" w:color="auto"/>
        <w:left w:val="none" w:sz="0" w:space="0" w:color="auto"/>
        <w:bottom w:val="none" w:sz="0" w:space="0" w:color="auto"/>
        <w:right w:val="none" w:sz="0" w:space="0" w:color="auto"/>
      </w:divBdr>
    </w:div>
    <w:div w:id="1132752269">
      <w:bodyDiv w:val="1"/>
      <w:marLeft w:val="0"/>
      <w:marRight w:val="0"/>
      <w:marTop w:val="0"/>
      <w:marBottom w:val="0"/>
      <w:divBdr>
        <w:top w:val="none" w:sz="0" w:space="0" w:color="auto"/>
        <w:left w:val="none" w:sz="0" w:space="0" w:color="auto"/>
        <w:bottom w:val="none" w:sz="0" w:space="0" w:color="auto"/>
        <w:right w:val="none" w:sz="0" w:space="0" w:color="auto"/>
      </w:divBdr>
      <w:divsChild>
        <w:div w:id="1600063430">
          <w:marLeft w:val="0"/>
          <w:marRight w:val="0"/>
          <w:marTop w:val="0"/>
          <w:marBottom w:val="0"/>
          <w:divBdr>
            <w:top w:val="none" w:sz="0" w:space="0" w:color="auto"/>
            <w:left w:val="none" w:sz="0" w:space="0" w:color="auto"/>
            <w:bottom w:val="none" w:sz="0" w:space="0" w:color="auto"/>
            <w:right w:val="none" w:sz="0" w:space="0" w:color="auto"/>
          </w:divBdr>
        </w:div>
      </w:divsChild>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419985">
      <w:bodyDiv w:val="1"/>
      <w:marLeft w:val="0"/>
      <w:marRight w:val="0"/>
      <w:marTop w:val="0"/>
      <w:marBottom w:val="0"/>
      <w:divBdr>
        <w:top w:val="none" w:sz="0" w:space="0" w:color="auto"/>
        <w:left w:val="none" w:sz="0" w:space="0" w:color="auto"/>
        <w:bottom w:val="none" w:sz="0" w:space="0" w:color="auto"/>
        <w:right w:val="none" w:sz="0" w:space="0" w:color="auto"/>
      </w:divBdr>
    </w:div>
    <w:div w:id="1269311268">
      <w:bodyDiv w:val="1"/>
      <w:marLeft w:val="0"/>
      <w:marRight w:val="0"/>
      <w:marTop w:val="0"/>
      <w:marBottom w:val="0"/>
      <w:divBdr>
        <w:top w:val="none" w:sz="0" w:space="0" w:color="auto"/>
        <w:left w:val="none" w:sz="0" w:space="0" w:color="auto"/>
        <w:bottom w:val="none" w:sz="0" w:space="0" w:color="auto"/>
        <w:right w:val="none" w:sz="0" w:space="0" w:color="auto"/>
      </w:divBdr>
      <w:divsChild>
        <w:div w:id="1073431672">
          <w:marLeft w:val="0"/>
          <w:marRight w:val="0"/>
          <w:marTop w:val="0"/>
          <w:marBottom w:val="0"/>
          <w:divBdr>
            <w:top w:val="none" w:sz="0" w:space="0" w:color="auto"/>
            <w:left w:val="none" w:sz="0" w:space="0" w:color="auto"/>
            <w:bottom w:val="none" w:sz="0" w:space="0" w:color="auto"/>
            <w:right w:val="none" w:sz="0" w:space="0" w:color="auto"/>
          </w:divBdr>
        </w:div>
      </w:divsChild>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51899158">
      <w:bodyDiv w:val="1"/>
      <w:marLeft w:val="0"/>
      <w:marRight w:val="0"/>
      <w:marTop w:val="0"/>
      <w:marBottom w:val="0"/>
      <w:divBdr>
        <w:top w:val="none" w:sz="0" w:space="0" w:color="auto"/>
        <w:left w:val="none" w:sz="0" w:space="0" w:color="auto"/>
        <w:bottom w:val="none" w:sz="0" w:space="0" w:color="auto"/>
        <w:right w:val="none" w:sz="0" w:space="0" w:color="auto"/>
      </w:divBdr>
      <w:divsChild>
        <w:div w:id="893128330">
          <w:marLeft w:val="0"/>
          <w:marRight w:val="0"/>
          <w:marTop w:val="0"/>
          <w:marBottom w:val="0"/>
          <w:divBdr>
            <w:top w:val="none" w:sz="0" w:space="0" w:color="auto"/>
            <w:left w:val="none" w:sz="0" w:space="0" w:color="auto"/>
            <w:bottom w:val="none" w:sz="0" w:space="0" w:color="auto"/>
            <w:right w:val="none" w:sz="0" w:space="0" w:color="auto"/>
          </w:divBdr>
        </w:div>
      </w:divsChild>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667320149">
      <w:bodyDiv w:val="1"/>
      <w:marLeft w:val="0"/>
      <w:marRight w:val="0"/>
      <w:marTop w:val="0"/>
      <w:marBottom w:val="0"/>
      <w:divBdr>
        <w:top w:val="none" w:sz="0" w:space="0" w:color="auto"/>
        <w:left w:val="none" w:sz="0" w:space="0" w:color="auto"/>
        <w:bottom w:val="none" w:sz="0" w:space="0" w:color="auto"/>
        <w:right w:val="none" w:sz="0" w:space="0" w:color="auto"/>
      </w:divBdr>
    </w:div>
    <w:div w:id="1709187041">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39688359">
      <w:bodyDiv w:val="1"/>
      <w:marLeft w:val="0"/>
      <w:marRight w:val="0"/>
      <w:marTop w:val="0"/>
      <w:marBottom w:val="0"/>
      <w:divBdr>
        <w:top w:val="none" w:sz="0" w:space="0" w:color="auto"/>
        <w:left w:val="none" w:sz="0" w:space="0" w:color="auto"/>
        <w:bottom w:val="none" w:sz="0" w:space="0" w:color="auto"/>
        <w:right w:val="none" w:sz="0" w:space="0" w:color="auto"/>
      </w:divBdr>
      <w:divsChild>
        <w:div w:id="1238006922">
          <w:marLeft w:val="0"/>
          <w:marRight w:val="0"/>
          <w:marTop w:val="0"/>
          <w:marBottom w:val="0"/>
          <w:divBdr>
            <w:top w:val="none" w:sz="0" w:space="0" w:color="auto"/>
            <w:left w:val="none" w:sz="0" w:space="0" w:color="auto"/>
            <w:bottom w:val="none" w:sz="0" w:space="0" w:color="auto"/>
            <w:right w:val="none" w:sz="0" w:space="0" w:color="auto"/>
          </w:divBdr>
        </w:div>
      </w:divsChild>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0798746">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7D3C9-8089-4C00-B055-6383019D1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9</Pages>
  <Words>3413</Words>
  <Characters>19458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22826</CharactersWithSpaces>
  <SharedDoc>false</SharedDoc>
  <HLinks>
    <vt:vector size="6" baseType="variant">
      <vt:variant>
        <vt:i4>6094892</vt:i4>
      </vt:variant>
      <vt:variant>
        <vt:i4>0</vt:i4>
      </vt:variant>
      <vt:variant>
        <vt:i4>0</vt:i4>
      </vt:variant>
      <vt:variant>
        <vt:i4>5</vt:i4>
      </vt:variant>
      <vt:variant>
        <vt:lpwstr>https://www.3gpp.org/ftp/tsg_ran/WG2_RL2/TSGR2_120/Inbox/Chairs_Notes/RAN2-120 LTE DCCA MUSIM Slicing 71 GHz QoE XR (Tero)_2022-11-18-1432.docx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Qiangli (Cristina)</dc:creator>
  <cp:keywords/>
  <dc:description/>
  <cp:lastModifiedBy>HW-Cristina QIANG</cp:lastModifiedBy>
  <cp:revision>49</cp:revision>
  <dcterms:created xsi:type="dcterms:W3CDTF">2024-09-27T10:13:00Z</dcterms:created>
  <dcterms:modified xsi:type="dcterms:W3CDTF">2024-09-30T01:35:00Z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(3)ZL21YvZskNE8TyI/eDE7xgSrmizZhKYp/sYDfe0T2dpvUGSK1laTokf+R4Yh2f1VvN9y2zk8
jtkfE9hQRbkpHf0vMFDB1LD1wlQijoHWaOTr9Nzo1uDJqnLB+hgvsHooV0jQ+7MGM057oVZI
ctxZ3t3gFTSr/Q2HTEH09NqSD8zIEwNRzc9Y8rbjjk2kgZnw2HkhUi8uyTpWE/hV3oWcxzJW
ATdfw+fX2UQvHXvdKa</vt:lpwstr>
  </property>
  <property fmtid="{D5CDD505-2E9C-101B-9397-08002B2CF9AE}" pid="4" name="_2015_ms_pID_7253431">
    <vt:lpwstr>l/NpNmh1FwIrUg9e/5gb+rg0zaUgx4uqu0v4OIK9dMpPq6yDvzt7xr
YWnbq2gNl799NQ/XFTfbT1dzPHy10CYI+oMjvBNiOUp43VbVoGJzFenpCxaeGX3pTsM5w92l
tlIUi4IKJmkddrDoL2x9U5znQKCyYNbEePvX+wPXuVcak8WJmcCDqfoDwGWvMLXGKXLxHEah
sUhAzOMrQJTRY9ezuM51zXmkcK6w/6YM2Q9Y</vt:lpwstr>
  </property>
  <property fmtid="{D5CDD505-2E9C-101B-9397-08002B2CF9AE}" pid="5" name="_2015_ms_pID_7253432">
    <vt:lpwstr>+mj3K+X93kED1rbD8jj20mY=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1727226822</vt:lpwstr>
  </property>
</Properties>
</file>